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Pr="00E02056" w:rsidRDefault="008C7B83" w:rsidP="00595633">
      <w:pPr>
        <w:ind w:left="7776"/>
        <w:jc w:val="center"/>
        <w:rPr>
          <w:rFonts w:ascii="Trebuchet MS" w:hAnsi="Trebuchet MS"/>
          <w:sz w:val="24"/>
          <w:szCs w:val="24"/>
          <w:lang w:eastAsia="lt-LT"/>
        </w:rPr>
      </w:pPr>
      <w:r w:rsidRPr="00E02056">
        <w:rPr>
          <w:rFonts w:ascii="Trebuchet MS" w:hAnsi="Trebuchet MS"/>
          <w:sz w:val="24"/>
          <w:szCs w:val="24"/>
          <w:lang w:eastAsia="lt-LT"/>
        </w:rPr>
        <w:t>Pried</w:t>
      </w:r>
      <w:r w:rsidR="00595633" w:rsidRPr="00E02056">
        <w:rPr>
          <w:rFonts w:ascii="Trebuchet MS" w:hAnsi="Trebuchet MS"/>
          <w:sz w:val="24"/>
          <w:szCs w:val="24"/>
          <w:lang w:eastAsia="lt-LT"/>
        </w:rPr>
        <w:t>o</w:t>
      </w:r>
      <w:r w:rsidRPr="00E02056">
        <w:rPr>
          <w:rFonts w:ascii="Trebuchet MS" w:hAnsi="Trebuchet MS"/>
          <w:sz w:val="24"/>
          <w:szCs w:val="24"/>
          <w:lang w:eastAsia="lt-LT"/>
        </w:rPr>
        <w:t xml:space="preserve"> Nr.10</w:t>
      </w:r>
    </w:p>
    <w:p w14:paraId="10F11E44" w14:textId="5CA1CAB8" w:rsidR="00BE0E2C" w:rsidRPr="00E02056" w:rsidRDefault="00595633" w:rsidP="00595633">
      <w:pPr>
        <w:ind w:left="6480"/>
        <w:jc w:val="center"/>
        <w:rPr>
          <w:rFonts w:ascii="Trebuchet MS" w:hAnsi="Trebuchet MS"/>
          <w:sz w:val="24"/>
          <w:szCs w:val="24"/>
          <w:lang w:eastAsia="lt-LT"/>
        </w:rPr>
      </w:pPr>
      <w:r w:rsidRPr="00E02056">
        <w:rPr>
          <w:rFonts w:ascii="Trebuchet MS" w:hAnsi="Trebuchet MS"/>
          <w:sz w:val="24"/>
          <w:szCs w:val="24"/>
          <w:lang w:eastAsia="lt-LT"/>
        </w:rPr>
        <w:t xml:space="preserve">                </w:t>
      </w:r>
      <w:r w:rsidR="00D65A10" w:rsidRPr="00E02056">
        <w:rPr>
          <w:rFonts w:ascii="Trebuchet MS" w:hAnsi="Trebuchet MS"/>
          <w:sz w:val="24"/>
          <w:szCs w:val="24"/>
          <w:lang w:eastAsia="lt-LT"/>
        </w:rPr>
        <w:t>Priedas</w:t>
      </w:r>
      <w:r w:rsidRPr="00E02056">
        <w:rPr>
          <w:rFonts w:ascii="Trebuchet MS" w:hAnsi="Trebuchet MS"/>
          <w:sz w:val="24"/>
          <w:szCs w:val="24"/>
          <w:lang w:eastAsia="lt-LT"/>
        </w:rPr>
        <w:t xml:space="preserve"> Nr.3</w:t>
      </w:r>
    </w:p>
    <w:p w14:paraId="7D92E3A7" w14:textId="77777777" w:rsidR="00A90BE9" w:rsidRPr="00E02056" w:rsidRDefault="00A90BE9" w:rsidP="00595633">
      <w:pPr>
        <w:ind w:left="6480"/>
        <w:jc w:val="center"/>
        <w:rPr>
          <w:rFonts w:ascii="Trebuchet MS" w:hAnsi="Trebuchet MS"/>
          <w:sz w:val="24"/>
          <w:szCs w:val="24"/>
        </w:rPr>
      </w:pPr>
    </w:p>
    <w:p w14:paraId="10F11E45" w14:textId="77777777" w:rsidR="00BE0E2C" w:rsidRPr="00E02056" w:rsidRDefault="00692B19" w:rsidP="00F5736A">
      <w:pPr>
        <w:jc w:val="center"/>
        <w:rPr>
          <w:rFonts w:ascii="Trebuchet MS" w:hAnsi="Trebuchet MS"/>
          <w:sz w:val="24"/>
          <w:szCs w:val="24"/>
        </w:rPr>
      </w:pPr>
      <w:r w:rsidRPr="00E02056">
        <w:rPr>
          <w:rFonts w:ascii="Trebuchet MS" w:hAnsi="Trebuchet MS"/>
          <w:b/>
          <w:sz w:val="24"/>
          <w:szCs w:val="24"/>
        </w:rPr>
        <w:t>TELE</w:t>
      </w:r>
      <w:r w:rsidR="00BE0E2C" w:rsidRPr="00E02056">
        <w:rPr>
          <w:rFonts w:ascii="Trebuchet MS" w:hAnsi="Trebuchet MS"/>
          <w:b/>
          <w:sz w:val="24"/>
          <w:szCs w:val="24"/>
        </w:rPr>
        <w:t>INFORMACIJOS MAINŲ PRINCIP</w:t>
      </w:r>
      <w:r w:rsidR="00200493" w:rsidRPr="00E02056">
        <w:rPr>
          <w:rFonts w:ascii="Trebuchet MS" w:hAnsi="Trebuchet MS"/>
          <w:b/>
          <w:sz w:val="24"/>
          <w:szCs w:val="24"/>
        </w:rPr>
        <w:t>Ų</w:t>
      </w:r>
      <w:r w:rsidR="00BE0E2C" w:rsidRPr="00E02056">
        <w:rPr>
          <w:rFonts w:ascii="Trebuchet MS" w:hAnsi="Trebuchet MS"/>
          <w:b/>
          <w:sz w:val="24"/>
          <w:szCs w:val="24"/>
        </w:rPr>
        <w:t xml:space="preserve"> IR APIM</w:t>
      </w:r>
      <w:r w:rsidR="00200493" w:rsidRPr="00E02056">
        <w:rPr>
          <w:rFonts w:ascii="Trebuchet MS" w:hAnsi="Trebuchet MS"/>
          <w:b/>
          <w:sz w:val="24"/>
          <w:szCs w:val="24"/>
        </w:rPr>
        <w:t xml:space="preserve">ČIŲ </w:t>
      </w:r>
      <w:r w:rsidR="0062365C" w:rsidRPr="00E02056">
        <w:rPr>
          <w:rFonts w:ascii="Trebuchet MS" w:hAnsi="Trebuchet MS"/>
          <w:b/>
          <w:sz w:val="24"/>
          <w:szCs w:val="24"/>
        </w:rPr>
        <w:t xml:space="preserve">TVARKOS </w:t>
      </w:r>
      <w:r w:rsidR="00200493" w:rsidRPr="00E02056">
        <w:rPr>
          <w:rFonts w:ascii="Trebuchet MS" w:hAnsi="Trebuchet MS"/>
          <w:b/>
          <w:sz w:val="24"/>
          <w:szCs w:val="24"/>
        </w:rPr>
        <w:t>APRAŠAS</w:t>
      </w:r>
    </w:p>
    <w:p w14:paraId="10F11E47" w14:textId="77777777" w:rsidR="00BE0E2C" w:rsidRPr="00E02056" w:rsidRDefault="00BE0E2C" w:rsidP="00F5736A">
      <w:pPr>
        <w:jc w:val="both"/>
        <w:rPr>
          <w:rFonts w:ascii="Trebuchet MS" w:hAnsi="Trebuchet MS"/>
          <w:sz w:val="24"/>
          <w:szCs w:val="24"/>
        </w:rPr>
      </w:pPr>
    </w:p>
    <w:p w14:paraId="10F11E48" w14:textId="77777777" w:rsidR="00BE0E2C" w:rsidRPr="00E02056" w:rsidRDefault="00BE0E2C" w:rsidP="00F5736A">
      <w:pPr>
        <w:numPr>
          <w:ilvl w:val="0"/>
          <w:numId w:val="1"/>
        </w:numPr>
        <w:jc w:val="both"/>
        <w:rPr>
          <w:rFonts w:ascii="Trebuchet MS" w:hAnsi="Trebuchet MS"/>
          <w:sz w:val="24"/>
          <w:szCs w:val="24"/>
        </w:rPr>
      </w:pPr>
      <w:r w:rsidRPr="00E02056">
        <w:rPr>
          <w:rFonts w:ascii="Trebuchet MS" w:hAnsi="Trebuchet MS"/>
          <w:sz w:val="24"/>
          <w:szCs w:val="24"/>
        </w:rPr>
        <w:t xml:space="preserve">Perdavimo sistemos operatorius (toliau – PSO) turi gauti iš Skirstomojo tinklo operatoriaus (toliau – STO) </w:t>
      </w:r>
      <w:r w:rsidR="0001505D" w:rsidRPr="00E02056">
        <w:rPr>
          <w:rFonts w:ascii="Trebuchet MS" w:hAnsi="Trebuchet MS"/>
          <w:sz w:val="24"/>
          <w:szCs w:val="24"/>
        </w:rPr>
        <w:t>TSPĮ</w:t>
      </w:r>
      <w:r w:rsidR="00893D50" w:rsidRPr="00E02056">
        <w:rPr>
          <w:rFonts w:ascii="Trebuchet MS" w:hAnsi="Trebuchet MS"/>
          <w:sz w:val="24"/>
          <w:szCs w:val="24"/>
        </w:rPr>
        <w:t>, DVS</w:t>
      </w:r>
      <w:r w:rsidR="00D84283" w:rsidRPr="00E02056">
        <w:rPr>
          <w:rFonts w:ascii="Trebuchet MS" w:hAnsi="Trebuchet MS"/>
          <w:sz w:val="24"/>
          <w:szCs w:val="24"/>
        </w:rPr>
        <w:t xml:space="preserve"> </w:t>
      </w:r>
      <w:proofErr w:type="spellStart"/>
      <w:r w:rsidR="00D84283" w:rsidRPr="00E02056">
        <w:rPr>
          <w:rFonts w:ascii="Trebuchet MS" w:hAnsi="Trebuchet MS"/>
          <w:sz w:val="24"/>
          <w:szCs w:val="24"/>
        </w:rPr>
        <w:t>teleinformaciją</w:t>
      </w:r>
      <w:proofErr w:type="spellEnd"/>
      <w:r w:rsidR="0001505D" w:rsidRPr="00E02056">
        <w:rPr>
          <w:rFonts w:ascii="Trebuchet MS" w:hAnsi="Trebuchet MS"/>
          <w:sz w:val="24"/>
          <w:szCs w:val="24"/>
        </w:rPr>
        <w:t xml:space="preserve"> ir </w:t>
      </w:r>
      <w:r w:rsidR="00701C4B" w:rsidRPr="00E02056">
        <w:rPr>
          <w:rFonts w:ascii="Trebuchet MS" w:hAnsi="Trebuchet MS"/>
          <w:sz w:val="24"/>
          <w:szCs w:val="24"/>
        </w:rPr>
        <w:t xml:space="preserve">elektros energijos apskaitos </w:t>
      </w:r>
      <w:r w:rsidRPr="00E02056">
        <w:rPr>
          <w:rFonts w:ascii="Trebuchet MS" w:hAnsi="Trebuchet MS"/>
          <w:sz w:val="24"/>
          <w:szCs w:val="24"/>
        </w:rPr>
        <w:t>rodmenis, reikaling</w:t>
      </w:r>
      <w:r w:rsidR="00692B19" w:rsidRPr="00E02056">
        <w:rPr>
          <w:rFonts w:ascii="Trebuchet MS" w:hAnsi="Trebuchet MS"/>
          <w:sz w:val="24"/>
          <w:szCs w:val="24"/>
        </w:rPr>
        <w:t>us</w:t>
      </w:r>
      <w:r w:rsidRPr="00E02056">
        <w:rPr>
          <w:rFonts w:ascii="Trebuchet MS" w:hAnsi="Trebuchet MS"/>
          <w:sz w:val="24"/>
          <w:szCs w:val="24"/>
        </w:rPr>
        <w:t xml:space="preserve"> ilgalaikei plėtrai planuoti, balansavimo funkcijai ir kitoms pareigoms atlikti.</w:t>
      </w:r>
    </w:p>
    <w:p w14:paraId="10F11E49" w14:textId="4456C63C" w:rsidR="00BE0E2C" w:rsidRPr="00E02056" w:rsidRDefault="00BE0E2C" w:rsidP="00F5736A">
      <w:pPr>
        <w:numPr>
          <w:ilvl w:val="0"/>
          <w:numId w:val="1"/>
        </w:numPr>
        <w:jc w:val="both"/>
        <w:rPr>
          <w:rFonts w:ascii="Trebuchet MS" w:hAnsi="Trebuchet MS"/>
          <w:sz w:val="24"/>
          <w:szCs w:val="24"/>
        </w:rPr>
      </w:pPr>
      <w:r w:rsidRPr="00E02056">
        <w:rPr>
          <w:rFonts w:ascii="Trebuchet MS" w:hAnsi="Trebuchet MS"/>
          <w:sz w:val="24"/>
          <w:szCs w:val="24"/>
        </w:rPr>
        <w:t xml:space="preserve">STO turi iš </w:t>
      </w:r>
      <w:r w:rsidR="006B3211" w:rsidRPr="00E02056">
        <w:rPr>
          <w:rFonts w:ascii="Trebuchet MS" w:hAnsi="Trebuchet MS"/>
          <w:sz w:val="24"/>
          <w:szCs w:val="24"/>
        </w:rPr>
        <w:t>PSO</w:t>
      </w:r>
      <w:r w:rsidRPr="00E02056">
        <w:rPr>
          <w:rFonts w:ascii="Trebuchet MS" w:hAnsi="Trebuchet MS"/>
          <w:sz w:val="24"/>
          <w:szCs w:val="24"/>
        </w:rPr>
        <w:t xml:space="preserve"> gauti </w:t>
      </w:r>
      <w:proofErr w:type="spellStart"/>
      <w:r w:rsidR="00692B19" w:rsidRPr="00E02056">
        <w:rPr>
          <w:rFonts w:ascii="Trebuchet MS" w:hAnsi="Trebuchet MS"/>
          <w:sz w:val="24"/>
          <w:szCs w:val="24"/>
        </w:rPr>
        <w:t>teleinformaciją</w:t>
      </w:r>
      <w:proofErr w:type="spellEnd"/>
      <w:r w:rsidR="00600928" w:rsidRPr="00E02056">
        <w:rPr>
          <w:rFonts w:ascii="Trebuchet MS" w:hAnsi="Trebuchet MS"/>
          <w:sz w:val="24"/>
          <w:szCs w:val="24"/>
        </w:rPr>
        <w:t xml:space="preserve">, </w:t>
      </w:r>
      <w:r w:rsidRPr="00E02056">
        <w:rPr>
          <w:rFonts w:ascii="Trebuchet MS" w:hAnsi="Trebuchet MS"/>
          <w:sz w:val="24"/>
          <w:szCs w:val="24"/>
        </w:rPr>
        <w:t>elektros energijos apskaitos rodmenis, reikaling</w:t>
      </w:r>
      <w:r w:rsidR="00692B19" w:rsidRPr="00E02056">
        <w:rPr>
          <w:rFonts w:ascii="Trebuchet MS" w:hAnsi="Trebuchet MS"/>
          <w:sz w:val="24"/>
          <w:szCs w:val="24"/>
        </w:rPr>
        <w:t>us</w:t>
      </w:r>
      <w:r w:rsidRPr="00E02056">
        <w:rPr>
          <w:rFonts w:ascii="Trebuchet MS" w:hAnsi="Trebuchet MS"/>
          <w:sz w:val="24"/>
          <w:szCs w:val="24"/>
        </w:rPr>
        <w:t xml:space="preserve"> jų pareigoms ir funkcijoms atlikti.</w:t>
      </w:r>
    </w:p>
    <w:p w14:paraId="10F11E4A" w14:textId="77777777" w:rsidR="006B3211" w:rsidRPr="00E02056" w:rsidRDefault="006B3211" w:rsidP="00F5736A">
      <w:pPr>
        <w:numPr>
          <w:ilvl w:val="0"/>
          <w:numId w:val="1"/>
        </w:numPr>
        <w:jc w:val="both"/>
        <w:rPr>
          <w:rFonts w:ascii="Trebuchet MS" w:hAnsi="Trebuchet MS"/>
          <w:sz w:val="24"/>
          <w:szCs w:val="24"/>
        </w:rPr>
      </w:pPr>
      <w:r w:rsidRPr="00E02056">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02056">
        <w:rPr>
          <w:rFonts w:ascii="Trebuchet MS" w:hAnsi="Trebuchet MS"/>
          <w:sz w:val="24"/>
          <w:szCs w:val="24"/>
        </w:rPr>
        <w:t xml:space="preserve">. </w:t>
      </w:r>
      <w:r w:rsidRPr="00E02056">
        <w:rPr>
          <w:rFonts w:ascii="Trebuchet MS" w:hAnsi="Trebuchet MS"/>
          <w:sz w:val="24"/>
          <w:szCs w:val="24"/>
        </w:rPr>
        <w:t xml:space="preserve"> </w:t>
      </w:r>
      <w:r w:rsidR="004259BF" w:rsidRPr="00E02056">
        <w:rPr>
          <w:rFonts w:ascii="Trebuchet MS" w:hAnsi="Trebuchet MS"/>
          <w:sz w:val="24"/>
          <w:szCs w:val="24"/>
        </w:rPr>
        <w:t>Duomenų perdavimo</w:t>
      </w:r>
      <w:r w:rsidRPr="00E02056">
        <w:rPr>
          <w:rFonts w:ascii="Trebuchet MS" w:hAnsi="Trebuchet MS"/>
          <w:sz w:val="24"/>
          <w:szCs w:val="24"/>
        </w:rPr>
        <w:t xml:space="preserve"> formatai</w:t>
      </w:r>
      <w:r w:rsidR="004259BF" w:rsidRPr="00E02056">
        <w:rPr>
          <w:rFonts w:ascii="Trebuchet MS" w:hAnsi="Trebuchet MS"/>
          <w:sz w:val="24"/>
          <w:szCs w:val="24"/>
        </w:rPr>
        <w:t xml:space="preserve"> turi būti tarpusavyje suderinti</w:t>
      </w:r>
      <w:r w:rsidRPr="00E02056">
        <w:rPr>
          <w:rFonts w:ascii="Trebuchet MS" w:hAnsi="Trebuchet MS"/>
          <w:sz w:val="24"/>
          <w:szCs w:val="24"/>
        </w:rPr>
        <w:t>.</w:t>
      </w:r>
    </w:p>
    <w:p w14:paraId="10F11E4B" w14:textId="2378C270" w:rsidR="00670930" w:rsidRPr="00E02056" w:rsidRDefault="00670930" w:rsidP="00F5736A">
      <w:pPr>
        <w:numPr>
          <w:ilvl w:val="0"/>
          <w:numId w:val="1"/>
        </w:numPr>
        <w:jc w:val="both"/>
        <w:rPr>
          <w:rFonts w:ascii="Trebuchet MS" w:hAnsi="Trebuchet MS"/>
          <w:sz w:val="24"/>
          <w:szCs w:val="24"/>
        </w:rPr>
      </w:pPr>
      <w:r w:rsidRPr="00E02056">
        <w:rPr>
          <w:rFonts w:ascii="Trebuchet MS" w:hAnsi="Trebuchet MS"/>
          <w:sz w:val="24"/>
          <w:szCs w:val="24"/>
        </w:rPr>
        <w:t xml:space="preserve">Tinklo operatorius, atliekantis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TP savo dalies rekonstrukciją privalo gauti kito operatoriaus technines sąlygas apie </w:t>
      </w: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apimtis ir jas įvertina savo projekte.</w:t>
      </w:r>
    </w:p>
    <w:p w14:paraId="10F11E4C" w14:textId="57E0BC25" w:rsidR="00670930" w:rsidRPr="00E02056" w:rsidRDefault="00670930" w:rsidP="00F5736A">
      <w:pPr>
        <w:numPr>
          <w:ilvl w:val="0"/>
          <w:numId w:val="1"/>
        </w:numPr>
        <w:jc w:val="both"/>
        <w:rPr>
          <w:rFonts w:ascii="Trebuchet MS" w:hAnsi="Trebuchet MS"/>
          <w:sz w:val="24"/>
          <w:szCs w:val="24"/>
        </w:rPr>
      </w:pPr>
      <w:r w:rsidRPr="00E02056">
        <w:rPr>
          <w:rFonts w:ascii="Trebuchet MS" w:hAnsi="Trebuchet MS"/>
          <w:sz w:val="24"/>
          <w:szCs w:val="24"/>
        </w:rPr>
        <w:t xml:space="preserve">Tinklo operatorius, išduodamas technines sąlygas turi teisę prašyti išsaugoti </w:t>
      </w:r>
      <w:r w:rsidR="008066F3" w:rsidRPr="00E02056">
        <w:rPr>
          <w:rFonts w:ascii="Trebuchet MS" w:hAnsi="Trebuchet MS"/>
          <w:sz w:val="24"/>
          <w:szCs w:val="24"/>
        </w:rPr>
        <w:t xml:space="preserve"> </w:t>
      </w:r>
      <w:r w:rsidRPr="00E02056">
        <w:rPr>
          <w:rFonts w:ascii="Trebuchet MS" w:hAnsi="Trebuchet MS"/>
          <w:sz w:val="24"/>
          <w:szCs w:val="24"/>
        </w:rPr>
        <w:t xml:space="preserve">esamas </w:t>
      </w: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apimtis, jų atsisakyti arba esant galimybei, papildyti naujais signalais. </w:t>
      </w: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apimtys derinamos rengiant projektą.</w:t>
      </w:r>
    </w:p>
    <w:p w14:paraId="10F11E4D" w14:textId="639ECF2D" w:rsidR="00670930" w:rsidRPr="00E02056" w:rsidRDefault="00670930" w:rsidP="00F5736A">
      <w:pPr>
        <w:numPr>
          <w:ilvl w:val="0"/>
          <w:numId w:val="1"/>
        </w:numPr>
        <w:jc w:val="both"/>
        <w:rPr>
          <w:rFonts w:ascii="Trebuchet MS" w:hAnsi="Trebuchet MS"/>
          <w:sz w:val="24"/>
          <w:szCs w:val="24"/>
        </w:rPr>
      </w:pPr>
      <w:r w:rsidRPr="00E02056">
        <w:rPr>
          <w:rFonts w:ascii="Trebuchet MS" w:hAnsi="Trebuchet MS"/>
          <w:sz w:val="24"/>
          <w:szCs w:val="24"/>
        </w:rPr>
        <w:t>Paruoštas techninis</w:t>
      </w:r>
      <w:r w:rsidR="00A51F1E" w:rsidRPr="00E02056">
        <w:rPr>
          <w:rFonts w:ascii="Trebuchet MS" w:hAnsi="Trebuchet MS"/>
          <w:sz w:val="24"/>
          <w:szCs w:val="24"/>
        </w:rPr>
        <w:t xml:space="preserve"> darbo</w:t>
      </w:r>
      <w:r w:rsidRPr="00E02056">
        <w:rPr>
          <w:rFonts w:ascii="Trebuchet MS" w:hAnsi="Trebuchet MS"/>
          <w:sz w:val="24"/>
          <w:szCs w:val="24"/>
        </w:rPr>
        <w:t xml:space="preserve"> projektas turi būti suderintas su kito tinklo operatoriumi.</w:t>
      </w:r>
    </w:p>
    <w:p w14:paraId="10F11E4F" w14:textId="77777777" w:rsidR="003C1DFB" w:rsidRPr="00E02056" w:rsidRDefault="00505B1D" w:rsidP="00125AC1">
      <w:pPr>
        <w:numPr>
          <w:ilvl w:val="0"/>
          <w:numId w:val="1"/>
        </w:numPr>
        <w:jc w:val="both"/>
        <w:rPr>
          <w:rFonts w:ascii="Trebuchet MS" w:hAnsi="Trebuchet MS"/>
          <w:sz w:val="24"/>
          <w:szCs w:val="24"/>
        </w:rPr>
      </w:pPr>
      <w:r w:rsidRPr="00E02056">
        <w:rPr>
          <w:rFonts w:ascii="Trebuchet MS" w:hAnsi="Trebuchet MS"/>
          <w:sz w:val="24"/>
          <w:szCs w:val="24"/>
        </w:rPr>
        <w:t xml:space="preserve">PSO, išduodamas technines sąlygas STO, nurodo, kad pasibaigus ST dalies rekonstrukcijos projektui, STO įsipareigoja peržiūrėti ir atnaujinti </w:t>
      </w:r>
      <w:r w:rsidR="007F2B4B" w:rsidRPr="00E02056">
        <w:rPr>
          <w:rFonts w:ascii="Trebuchet MS" w:hAnsi="Trebuchet MS"/>
          <w:sz w:val="24"/>
          <w:szCs w:val="24"/>
        </w:rPr>
        <w:t xml:space="preserve">parduodamos </w:t>
      </w: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sąrašus ir suderinti su PSO Sistemos valdymo centru.</w:t>
      </w:r>
    </w:p>
    <w:p w14:paraId="10F11E50" w14:textId="77777777" w:rsidR="009D4406" w:rsidRPr="00E02056" w:rsidRDefault="009D4406" w:rsidP="00F5736A">
      <w:pPr>
        <w:numPr>
          <w:ilvl w:val="0"/>
          <w:numId w:val="1"/>
        </w:numPr>
        <w:jc w:val="both"/>
        <w:rPr>
          <w:rFonts w:ascii="Trebuchet MS" w:hAnsi="Trebuchet MS"/>
          <w:sz w:val="24"/>
          <w:szCs w:val="24"/>
        </w:rPr>
      </w:pPr>
      <w:r w:rsidRPr="00E02056">
        <w:rPr>
          <w:rFonts w:ascii="Trebuchet MS" w:hAnsi="Trebuchet MS"/>
          <w:sz w:val="24"/>
          <w:szCs w:val="24"/>
        </w:rPr>
        <w:t xml:space="preserve">Duomenų mainų būdai </w:t>
      </w: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perdavimui tarp operatorių:</w:t>
      </w:r>
    </w:p>
    <w:p w14:paraId="10F11E51" w14:textId="22150271" w:rsidR="009D4406" w:rsidRPr="00E02056" w:rsidRDefault="009D4406" w:rsidP="00F22494">
      <w:pPr>
        <w:numPr>
          <w:ilvl w:val="1"/>
          <w:numId w:val="1"/>
        </w:numPr>
        <w:ind w:left="1056"/>
        <w:jc w:val="both"/>
        <w:rPr>
          <w:rFonts w:ascii="Trebuchet MS" w:hAnsi="Trebuchet MS"/>
          <w:sz w:val="24"/>
          <w:szCs w:val="24"/>
        </w:rPr>
      </w:pPr>
      <w:r w:rsidRPr="00E02056">
        <w:rPr>
          <w:rFonts w:ascii="Trebuchet MS" w:hAnsi="Trebuchet MS"/>
          <w:sz w:val="24"/>
          <w:szCs w:val="24"/>
        </w:rPr>
        <w:t xml:space="preserve">STO </w:t>
      </w:r>
      <w:r w:rsidR="00814889" w:rsidRPr="00E02056">
        <w:rPr>
          <w:rFonts w:ascii="Trebuchet MS" w:hAnsi="Trebuchet MS"/>
          <w:sz w:val="24"/>
          <w:szCs w:val="24"/>
        </w:rPr>
        <w:t>DMS</w:t>
      </w:r>
      <w:r w:rsidR="00704B28" w:rsidRPr="00E02056">
        <w:rPr>
          <w:rFonts w:ascii="Arial" w:hAnsi="Arial" w:cs="Arial"/>
          <w:sz w:val="24"/>
          <w:szCs w:val="24"/>
        </w:rPr>
        <w:t>→</w:t>
      </w:r>
      <w:r w:rsidRPr="00E02056">
        <w:rPr>
          <w:rFonts w:ascii="Trebuchet MS" w:hAnsi="Trebuchet MS"/>
          <w:sz w:val="24"/>
          <w:szCs w:val="24"/>
        </w:rPr>
        <w:t xml:space="preserve">PSO DVS </w:t>
      </w:r>
    </w:p>
    <w:p w14:paraId="10F11E52" w14:textId="0CAF645C" w:rsidR="009D4406" w:rsidRPr="00E02056" w:rsidRDefault="009D4406" w:rsidP="00F22494">
      <w:pPr>
        <w:numPr>
          <w:ilvl w:val="1"/>
          <w:numId w:val="1"/>
        </w:numPr>
        <w:ind w:left="1056"/>
        <w:jc w:val="both"/>
        <w:rPr>
          <w:rFonts w:ascii="Trebuchet MS" w:hAnsi="Trebuchet MS"/>
          <w:sz w:val="24"/>
          <w:szCs w:val="24"/>
        </w:rPr>
      </w:pPr>
      <w:r w:rsidRPr="00E02056">
        <w:rPr>
          <w:rFonts w:ascii="Trebuchet MS" w:hAnsi="Trebuchet MS"/>
          <w:sz w:val="24"/>
          <w:szCs w:val="24"/>
        </w:rPr>
        <w:t xml:space="preserve">PSO </w:t>
      </w:r>
      <w:r w:rsidR="00DE288F" w:rsidRPr="00E02056">
        <w:rPr>
          <w:rFonts w:ascii="Trebuchet MS" w:hAnsi="Trebuchet MS"/>
          <w:sz w:val="24"/>
          <w:szCs w:val="24"/>
        </w:rPr>
        <w:t>DVS</w:t>
      </w:r>
      <w:r w:rsidRPr="00E02056">
        <w:rPr>
          <w:rFonts w:ascii="Trebuchet MS" w:hAnsi="Trebuchet MS"/>
          <w:sz w:val="24"/>
          <w:szCs w:val="24"/>
        </w:rPr>
        <w:t xml:space="preserve"> </w:t>
      </w:r>
      <w:r w:rsidR="00704B28" w:rsidRPr="00E02056">
        <w:rPr>
          <w:rFonts w:ascii="Arial" w:hAnsi="Arial" w:cs="Arial"/>
          <w:sz w:val="24"/>
          <w:szCs w:val="24"/>
        </w:rPr>
        <w:t>→</w:t>
      </w:r>
      <w:r w:rsidRPr="00E02056">
        <w:rPr>
          <w:rFonts w:ascii="Trebuchet MS" w:hAnsi="Trebuchet MS"/>
          <w:sz w:val="24"/>
          <w:szCs w:val="24"/>
        </w:rPr>
        <w:t xml:space="preserve">  STO </w:t>
      </w:r>
      <w:r w:rsidR="00DE288F" w:rsidRPr="00E02056">
        <w:rPr>
          <w:rFonts w:ascii="Trebuchet MS" w:hAnsi="Trebuchet MS"/>
          <w:sz w:val="24"/>
          <w:szCs w:val="24"/>
        </w:rPr>
        <w:t>DMS</w:t>
      </w:r>
    </w:p>
    <w:p w14:paraId="10F11E56" w14:textId="77777777" w:rsidR="009D4406" w:rsidRPr="00E02056" w:rsidRDefault="009D4406" w:rsidP="00F5736A">
      <w:pPr>
        <w:numPr>
          <w:ilvl w:val="0"/>
          <w:numId w:val="1"/>
        </w:numPr>
        <w:jc w:val="both"/>
        <w:rPr>
          <w:rFonts w:ascii="Trebuchet MS" w:hAnsi="Trebuchet MS"/>
          <w:sz w:val="24"/>
          <w:szCs w:val="24"/>
        </w:rPr>
      </w:pPr>
      <w:r w:rsidRPr="00E02056">
        <w:rPr>
          <w:rFonts w:ascii="Trebuchet MS" w:hAnsi="Trebuchet MS"/>
          <w:sz w:val="24"/>
          <w:szCs w:val="24"/>
        </w:rPr>
        <w:t>Duomenų mainų protokolai:</w:t>
      </w:r>
    </w:p>
    <w:p w14:paraId="10F11E5A" w14:textId="1DA3DA92" w:rsidR="00704B28" w:rsidRPr="00E02056" w:rsidRDefault="00704B28" w:rsidP="00F22494">
      <w:pPr>
        <w:numPr>
          <w:ilvl w:val="1"/>
          <w:numId w:val="1"/>
        </w:numPr>
        <w:ind w:left="1056"/>
        <w:jc w:val="both"/>
        <w:rPr>
          <w:rFonts w:ascii="Trebuchet MS" w:hAnsi="Trebuchet MS"/>
          <w:sz w:val="24"/>
          <w:szCs w:val="24"/>
        </w:rPr>
      </w:pPr>
      <w:r w:rsidRPr="00E02056">
        <w:rPr>
          <w:rFonts w:ascii="Trebuchet MS" w:hAnsi="Trebuchet MS"/>
          <w:sz w:val="24"/>
          <w:szCs w:val="24"/>
        </w:rPr>
        <w:t xml:space="preserve">STO </w:t>
      </w:r>
      <w:r w:rsidR="00EC4F2E" w:rsidRPr="00E02056">
        <w:rPr>
          <w:rFonts w:ascii="Trebuchet MS" w:hAnsi="Trebuchet MS"/>
          <w:sz w:val="24"/>
          <w:szCs w:val="24"/>
        </w:rPr>
        <w:t>DMS</w:t>
      </w:r>
      <w:r w:rsidRPr="00E02056">
        <w:rPr>
          <w:rFonts w:ascii="Arial" w:hAnsi="Arial" w:cs="Arial"/>
          <w:sz w:val="24"/>
          <w:szCs w:val="24"/>
        </w:rPr>
        <w:t>↔</w:t>
      </w:r>
      <w:r w:rsidRPr="00E02056">
        <w:rPr>
          <w:rFonts w:ascii="Trebuchet MS" w:hAnsi="Trebuchet MS"/>
          <w:sz w:val="24"/>
          <w:szCs w:val="24"/>
        </w:rPr>
        <w:t xml:space="preserve">PSO DVS </w:t>
      </w:r>
      <w:r w:rsidRPr="00E02056">
        <w:rPr>
          <w:rFonts w:ascii="Trebuchet MS" w:hAnsi="Trebuchet MS" w:cs="Trebuchet MS"/>
          <w:sz w:val="24"/>
          <w:szCs w:val="24"/>
        </w:rPr>
        <w:t>–</w:t>
      </w:r>
      <w:r w:rsidRPr="00E02056">
        <w:rPr>
          <w:rFonts w:ascii="Trebuchet MS" w:hAnsi="Trebuchet MS"/>
          <w:sz w:val="24"/>
          <w:szCs w:val="24"/>
        </w:rPr>
        <w:t xml:space="preserve"> ICCP </w:t>
      </w:r>
    </w:p>
    <w:p w14:paraId="064E22F7" w14:textId="7D0405ED" w:rsidR="00B471C8" w:rsidRPr="00E02056" w:rsidRDefault="00270DF0" w:rsidP="006C6590">
      <w:pPr>
        <w:numPr>
          <w:ilvl w:val="0"/>
          <w:numId w:val="1"/>
        </w:numPr>
        <w:jc w:val="both"/>
        <w:rPr>
          <w:rFonts w:ascii="Trebuchet MS" w:hAnsi="Trebuchet MS"/>
          <w:sz w:val="24"/>
          <w:szCs w:val="24"/>
        </w:rPr>
      </w:pPr>
      <w:r w:rsidRPr="00E02056">
        <w:rPr>
          <w:rFonts w:ascii="Trebuchet MS" w:hAnsi="Trebuchet MS"/>
          <w:sz w:val="24"/>
          <w:szCs w:val="24"/>
        </w:rPr>
        <w:t xml:space="preserve">Duomenų apsikeitimas </w:t>
      </w:r>
      <w:r w:rsidR="000104D0" w:rsidRPr="00E02056">
        <w:rPr>
          <w:rFonts w:ascii="Trebuchet MS" w:hAnsi="Trebuchet MS"/>
          <w:sz w:val="24"/>
          <w:szCs w:val="24"/>
        </w:rPr>
        <w:t>per e</w:t>
      </w:r>
      <w:r w:rsidR="006E04CC" w:rsidRPr="00E02056">
        <w:rPr>
          <w:rFonts w:ascii="Trebuchet MS" w:hAnsi="Trebuchet MS"/>
          <w:sz w:val="24"/>
          <w:szCs w:val="24"/>
        </w:rPr>
        <w:t>sam</w:t>
      </w:r>
      <w:r w:rsidR="000104D0" w:rsidRPr="00E02056">
        <w:rPr>
          <w:rFonts w:ascii="Trebuchet MS" w:hAnsi="Trebuchet MS"/>
          <w:sz w:val="24"/>
          <w:szCs w:val="24"/>
        </w:rPr>
        <w:t>us</w:t>
      </w:r>
      <w:r w:rsidR="006E04CC" w:rsidRPr="00E02056">
        <w:rPr>
          <w:rFonts w:ascii="Trebuchet MS" w:hAnsi="Trebuchet MS"/>
          <w:sz w:val="24"/>
          <w:szCs w:val="24"/>
        </w:rPr>
        <w:t xml:space="preserve"> </w:t>
      </w:r>
      <w:r w:rsidR="00B471C8" w:rsidRPr="00E02056">
        <w:rPr>
          <w:rFonts w:ascii="Trebuchet MS" w:hAnsi="Trebuchet MS"/>
          <w:sz w:val="24"/>
          <w:szCs w:val="24"/>
        </w:rPr>
        <w:t>s</w:t>
      </w:r>
      <w:r w:rsidR="00E21FF2" w:rsidRPr="00E02056">
        <w:rPr>
          <w:rFonts w:ascii="Trebuchet MS" w:hAnsi="Trebuchet MS"/>
          <w:sz w:val="24"/>
          <w:szCs w:val="24"/>
        </w:rPr>
        <w:t>ujungim</w:t>
      </w:r>
      <w:r w:rsidR="00B10B7E" w:rsidRPr="00E02056">
        <w:rPr>
          <w:rFonts w:ascii="Trebuchet MS" w:hAnsi="Trebuchet MS"/>
          <w:sz w:val="24"/>
          <w:szCs w:val="24"/>
        </w:rPr>
        <w:t>us</w:t>
      </w:r>
      <w:r w:rsidR="00561E49" w:rsidRPr="00E02056">
        <w:rPr>
          <w:rFonts w:ascii="Trebuchet MS" w:hAnsi="Trebuchet MS"/>
          <w:sz w:val="24"/>
          <w:szCs w:val="24"/>
        </w:rPr>
        <w:t xml:space="preserve"> IEC 60870-5-101 protokolu</w:t>
      </w:r>
      <w:r w:rsidR="00E21FF2" w:rsidRPr="00E02056">
        <w:rPr>
          <w:rFonts w:ascii="Trebuchet MS" w:hAnsi="Trebuchet MS"/>
          <w:sz w:val="24"/>
          <w:szCs w:val="24"/>
        </w:rPr>
        <w:t xml:space="preserve"> tarp PSO</w:t>
      </w:r>
      <w:r w:rsidR="00015919" w:rsidRPr="00E02056">
        <w:rPr>
          <w:rFonts w:ascii="Trebuchet MS" w:hAnsi="Trebuchet MS"/>
          <w:sz w:val="24"/>
          <w:szCs w:val="24"/>
        </w:rPr>
        <w:t xml:space="preserve"> TSPĮ</w:t>
      </w:r>
      <w:r w:rsidR="00E21FF2" w:rsidRPr="00E02056">
        <w:rPr>
          <w:rFonts w:ascii="Trebuchet MS" w:hAnsi="Trebuchet MS"/>
          <w:sz w:val="24"/>
          <w:szCs w:val="24"/>
        </w:rPr>
        <w:t xml:space="preserve"> ir STO TSPĮ</w:t>
      </w:r>
      <w:r w:rsidR="00CB5BF1" w:rsidRPr="00E02056">
        <w:rPr>
          <w:rFonts w:ascii="Trebuchet MS" w:hAnsi="Trebuchet MS"/>
          <w:sz w:val="24"/>
          <w:szCs w:val="24"/>
        </w:rPr>
        <w:t xml:space="preserve"> gali būti</w:t>
      </w:r>
      <w:r w:rsidR="003910C9" w:rsidRPr="00E02056">
        <w:rPr>
          <w:rFonts w:ascii="Trebuchet MS" w:hAnsi="Trebuchet MS"/>
          <w:sz w:val="24"/>
          <w:szCs w:val="24"/>
        </w:rPr>
        <w:t xml:space="preserve"> naikinamas</w:t>
      </w:r>
      <w:r w:rsidR="00911E6A" w:rsidRPr="00E02056">
        <w:rPr>
          <w:rFonts w:ascii="Trebuchet MS" w:hAnsi="Trebuchet MS"/>
          <w:sz w:val="24"/>
          <w:szCs w:val="24"/>
        </w:rPr>
        <w:t xml:space="preserve"> ir </w:t>
      </w:r>
      <w:r w:rsidR="003647B2" w:rsidRPr="00E02056">
        <w:rPr>
          <w:rFonts w:ascii="Trebuchet MS" w:hAnsi="Trebuchet MS"/>
          <w:sz w:val="24"/>
          <w:szCs w:val="24"/>
        </w:rPr>
        <w:t>per</w:t>
      </w:r>
      <w:r w:rsidR="00F120FD" w:rsidRPr="00E02056">
        <w:rPr>
          <w:rFonts w:ascii="Trebuchet MS" w:hAnsi="Trebuchet MS"/>
          <w:sz w:val="24"/>
          <w:szCs w:val="24"/>
        </w:rPr>
        <w:t>jungiama</w:t>
      </w:r>
      <w:r w:rsidR="00911E6A" w:rsidRPr="00E02056">
        <w:rPr>
          <w:rFonts w:ascii="Trebuchet MS" w:hAnsi="Trebuchet MS"/>
          <w:sz w:val="24"/>
          <w:szCs w:val="24"/>
        </w:rPr>
        <w:t>s</w:t>
      </w:r>
      <w:r w:rsidR="00F120FD" w:rsidRPr="00E02056">
        <w:rPr>
          <w:rFonts w:ascii="Trebuchet MS" w:hAnsi="Trebuchet MS"/>
          <w:sz w:val="24"/>
          <w:szCs w:val="24"/>
        </w:rPr>
        <w:t xml:space="preserve"> per STO DMS</w:t>
      </w:r>
      <w:r w:rsidR="00F120FD" w:rsidRPr="00E02056">
        <w:rPr>
          <w:rFonts w:ascii="Arial" w:hAnsi="Arial" w:cs="Arial"/>
          <w:sz w:val="24"/>
          <w:szCs w:val="24"/>
        </w:rPr>
        <w:t>↔</w:t>
      </w:r>
      <w:r w:rsidR="00F120FD" w:rsidRPr="00E02056">
        <w:rPr>
          <w:rFonts w:ascii="Trebuchet MS" w:hAnsi="Trebuchet MS"/>
          <w:sz w:val="24"/>
          <w:szCs w:val="24"/>
        </w:rPr>
        <w:t xml:space="preserve">PSO DVS ICCP </w:t>
      </w:r>
      <w:r w:rsidR="00911E6A" w:rsidRPr="00E02056">
        <w:rPr>
          <w:rFonts w:ascii="Trebuchet MS" w:hAnsi="Trebuchet MS"/>
          <w:sz w:val="24"/>
          <w:szCs w:val="24"/>
        </w:rPr>
        <w:t>sujungimą</w:t>
      </w:r>
      <w:r w:rsidR="00CB5BF1" w:rsidRPr="00E02056">
        <w:rPr>
          <w:rFonts w:ascii="Trebuchet MS" w:hAnsi="Trebuchet MS"/>
          <w:sz w:val="24"/>
          <w:szCs w:val="24"/>
        </w:rPr>
        <w:t xml:space="preserve"> </w:t>
      </w:r>
      <w:r w:rsidR="00643675" w:rsidRPr="00E02056">
        <w:rPr>
          <w:rFonts w:ascii="Trebuchet MS" w:hAnsi="Trebuchet MS"/>
          <w:sz w:val="24"/>
          <w:szCs w:val="24"/>
        </w:rPr>
        <w:t>abipusiu sutarimu arba vykstant</w:t>
      </w:r>
      <w:r w:rsidR="00EE010B" w:rsidRPr="00E02056">
        <w:rPr>
          <w:rFonts w:ascii="Trebuchet MS" w:hAnsi="Trebuchet MS"/>
          <w:sz w:val="24"/>
          <w:szCs w:val="24"/>
        </w:rPr>
        <w:t xml:space="preserve"> TP</w:t>
      </w:r>
      <w:r w:rsidR="00643675" w:rsidRPr="00E02056">
        <w:rPr>
          <w:rFonts w:ascii="Trebuchet MS" w:hAnsi="Trebuchet MS"/>
          <w:sz w:val="24"/>
          <w:szCs w:val="24"/>
        </w:rPr>
        <w:t xml:space="preserve"> rekonstrukcijai.</w:t>
      </w:r>
    </w:p>
    <w:p w14:paraId="10F11E60" w14:textId="77777777" w:rsidR="003B554B" w:rsidRPr="00E02056" w:rsidRDefault="009D4406" w:rsidP="00F5736A">
      <w:pPr>
        <w:numPr>
          <w:ilvl w:val="0"/>
          <w:numId w:val="1"/>
        </w:numPr>
        <w:jc w:val="both"/>
        <w:rPr>
          <w:rFonts w:ascii="Trebuchet MS" w:hAnsi="Trebuchet MS"/>
          <w:sz w:val="24"/>
          <w:szCs w:val="24"/>
        </w:rPr>
      </w:pP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apmokestinimas:</w:t>
      </w:r>
    </w:p>
    <w:p w14:paraId="10F11E61" w14:textId="777F58E4" w:rsidR="00CE0B4A" w:rsidRPr="00E02056" w:rsidRDefault="00891699" w:rsidP="00F22494">
      <w:pPr>
        <w:numPr>
          <w:ilvl w:val="1"/>
          <w:numId w:val="1"/>
        </w:numPr>
        <w:ind w:left="1056"/>
        <w:jc w:val="both"/>
        <w:rPr>
          <w:rFonts w:ascii="Trebuchet MS" w:hAnsi="Trebuchet MS"/>
          <w:sz w:val="24"/>
          <w:szCs w:val="24"/>
        </w:rPr>
      </w:pPr>
      <w:proofErr w:type="spellStart"/>
      <w:r w:rsidRPr="00E02056">
        <w:rPr>
          <w:rFonts w:ascii="Trebuchet MS" w:hAnsi="Trebuchet MS"/>
          <w:sz w:val="24"/>
          <w:szCs w:val="24"/>
        </w:rPr>
        <w:t>Teleinformacij</w:t>
      </w:r>
      <w:r w:rsidR="00EE00A9" w:rsidRPr="00E02056">
        <w:rPr>
          <w:rFonts w:ascii="Trebuchet MS" w:hAnsi="Trebuchet MS"/>
          <w:sz w:val="24"/>
          <w:szCs w:val="24"/>
        </w:rPr>
        <w:t>os</w:t>
      </w:r>
      <w:proofErr w:type="spellEnd"/>
      <w:r w:rsidR="00EE00A9" w:rsidRPr="00E02056">
        <w:rPr>
          <w:rFonts w:ascii="Trebuchet MS" w:hAnsi="Trebuchet MS"/>
          <w:sz w:val="24"/>
          <w:szCs w:val="24"/>
        </w:rPr>
        <w:t xml:space="preserve"> mainų apimtys tarp operatorių nėr</w:t>
      </w:r>
      <w:r w:rsidR="00186CBE" w:rsidRPr="00E02056">
        <w:rPr>
          <w:rFonts w:ascii="Trebuchet MS" w:hAnsi="Trebuchet MS"/>
          <w:sz w:val="24"/>
          <w:szCs w:val="24"/>
        </w:rPr>
        <w:t>a apmokestinamos</w:t>
      </w:r>
      <w:r w:rsidRPr="00E02056">
        <w:rPr>
          <w:rFonts w:ascii="Trebuchet MS" w:hAnsi="Trebuchet MS"/>
          <w:sz w:val="24"/>
          <w:szCs w:val="24"/>
        </w:rPr>
        <w:t>,</w:t>
      </w:r>
      <w:r w:rsidR="00186CBE" w:rsidRPr="00E02056">
        <w:rPr>
          <w:rFonts w:ascii="Trebuchet MS" w:hAnsi="Trebuchet MS"/>
          <w:sz w:val="24"/>
          <w:szCs w:val="24"/>
        </w:rPr>
        <w:t xml:space="preserve"> kai operatorius savo dalies </w:t>
      </w:r>
      <w:proofErr w:type="spellStart"/>
      <w:r w:rsidR="00186CBE" w:rsidRPr="00E02056">
        <w:rPr>
          <w:rFonts w:ascii="Trebuchet MS" w:hAnsi="Trebuchet MS"/>
          <w:sz w:val="24"/>
          <w:szCs w:val="24"/>
        </w:rPr>
        <w:t>teleinformaciją</w:t>
      </w:r>
      <w:proofErr w:type="spellEnd"/>
      <w:r w:rsidR="00186CBE" w:rsidRPr="00E02056">
        <w:rPr>
          <w:rFonts w:ascii="Trebuchet MS" w:hAnsi="Trebuchet MS"/>
          <w:sz w:val="24"/>
          <w:szCs w:val="24"/>
        </w:rPr>
        <w:t xml:space="preserve"> gauna per sau priklausantį TSPĮ</w:t>
      </w:r>
      <w:r w:rsidR="00B55A0F" w:rsidRPr="00E02056">
        <w:rPr>
          <w:rFonts w:ascii="Trebuchet MS" w:hAnsi="Trebuchet MS"/>
          <w:sz w:val="24"/>
          <w:szCs w:val="24"/>
        </w:rPr>
        <w:t>.</w:t>
      </w:r>
      <w:r w:rsidRPr="00E02056">
        <w:rPr>
          <w:rFonts w:ascii="Trebuchet MS" w:hAnsi="Trebuchet MS"/>
          <w:sz w:val="24"/>
          <w:szCs w:val="24"/>
        </w:rPr>
        <w:t xml:space="preserve"> </w:t>
      </w:r>
    </w:p>
    <w:p w14:paraId="7C63C783" w14:textId="4588BB7F" w:rsidR="00471DB5" w:rsidRPr="00E02056" w:rsidRDefault="00471DB5" w:rsidP="00F22494">
      <w:pPr>
        <w:numPr>
          <w:ilvl w:val="1"/>
          <w:numId w:val="1"/>
        </w:numPr>
        <w:ind w:left="1056"/>
        <w:jc w:val="both"/>
        <w:rPr>
          <w:rFonts w:ascii="Trebuchet MS" w:hAnsi="Trebuchet MS"/>
          <w:sz w:val="24"/>
          <w:szCs w:val="24"/>
        </w:rPr>
      </w:pP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mainų apimtys tarp operatorių nėra apmokestinamos, kai duomenys reikalingi ilgalaikei plėtrai planuoti, balansavimo funkcijai ir kitoms pareigoms atlikti</w:t>
      </w:r>
      <w:r w:rsidR="00902777" w:rsidRPr="00E02056">
        <w:rPr>
          <w:rFonts w:ascii="Trebuchet MS" w:hAnsi="Trebuchet MS"/>
          <w:sz w:val="24"/>
          <w:szCs w:val="24"/>
        </w:rPr>
        <w:t>.</w:t>
      </w:r>
    </w:p>
    <w:p w14:paraId="10F11E62" w14:textId="3F10A3AC" w:rsidR="005A199B" w:rsidRPr="00E02056" w:rsidRDefault="004A1F29" w:rsidP="00F22494">
      <w:pPr>
        <w:numPr>
          <w:ilvl w:val="1"/>
          <w:numId w:val="1"/>
        </w:numPr>
        <w:ind w:left="1056"/>
        <w:jc w:val="both"/>
        <w:rPr>
          <w:rFonts w:ascii="Trebuchet MS" w:hAnsi="Trebuchet MS"/>
          <w:sz w:val="24"/>
          <w:szCs w:val="24"/>
        </w:rPr>
      </w:pPr>
      <w:r w:rsidRPr="00E02056">
        <w:rPr>
          <w:rFonts w:ascii="Trebuchet MS" w:hAnsi="Trebuchet MS"/>
          <w:sz w:val="24"/>
          <w:szCs w:val="24"/>
        </w:rPr>
        <w:t xml:space="preserve">Visi </w:t>
      </w: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apmokestinimo atvejai apsprendžiami</w:t>
      </w:r>
      <w:r w:rsidR="001409A2" w:rsidRPr="00E02056">
        <w:rPr>
          <w:rFonts w:ascii="Trebuchet MS" w:hAnsi="Trebuchet MS"/>
          <w:sz w:val="24"/>
          <w:szCs w:val="24"/>
        </w:rPr>
        <w:t xml:space="preserve"> </w:t>
      </w:r>
      <w:r w:rsidRPr="00E02056">
        <w:rPr>
          <w:rFonts w:ascii="Trebuchet MS" w:hAnsi="Trebuchet MS"/>
          <w:sz w:val="24"/>
          <w:szCs w:val="24"/>
        </w:rPr>
        <w:t xml:space="preserve">atskirais </w:t>
      </w:r>
      <w:r w:rsidR="00CE0B4A" w:rsidRPr="00E02056">
        <w:rPr>
          <w:rFonts w:ascii="Trebuchet MS" w:hAnsi="Trebuchet MS"/>
          <w:sz w:val="24"/>
          <w:szCs w:val="24"/>
        </w:rPr>
        <w:t>dvišali</w:t>
      </w:r>
      <w:r w:rsidRPr="00E02056">
        <w:rPr>
          <w:rFonts w:ascii="Trebuchet MS" w:hAnsi="Trebuchet MS"/>
          <w:sz w:val="24"/>
          <w:szCs w:val="24"/>
        </w:rPr>
        <w:t>ai</w:t>
      </w:r>
      <w:r w:rsidR="00CE0B4A" w:rsidRPr="00E02056">
        <w:rPr>
          <w:rFonts w:ascii="Trebuchet MS" w:hAnsi="Trebuchet MS"/>
          <w:sz w:val="24"/>
          <w:szCs w:val="24"/>
        </w:rPr>
        <w:t>s susitarim</w:t>
      </w:r>
      <w:r w:rsidRPr="00E02056">
        <w:rPr>
          <w:rFonts w:ascii="Trebuchet MS" w:hAnsi="Trebuchet MS"/>
          <w:sz w:val="24"/>
          <w:szCs w:val="24"/>
        </w:rPr>
        <w:t>ai</w:t>
      </w:r>
      <w:r w:rsidR="00CE0B4A" w:rsidRPr="00E02056">
        <w:rPr>
          <w:rFonts w:ascii="Trebuchet MS" w:hAnsi="Trebuchet MS"/>
          <w:sz w:val="24"/>
          <w:szCs w:val="24"/>
        </w:rPr>
        <w:t>s</w:t>
      </w:r>
      <w:r w:rsidR="005D3A8B" w:rsidRPr="00E02056">
        <w:rPr>
          <w:rFonts w:ascii="Trebuchet MS" w:hAnsi="Trebuchet MS"/>
          <w:sz w:val="24"/>
          <w:szCs w:val="24"/>
        </w:rPr>
        <w:t>.</w:t>
      </w:r>
    </w:p>
    <w:p w14:paraId="7DCE12DA" w14:textId="77777777" w:rsidR="00FB7016" w:rsidRPr="00E02056" w:rsidRDefault="00BE0E2C" w:rsidP="00F5736A">
      <w:pPr>
        <w:numPr>
          <w:ilvl w:val="0"/>
          <w:numId w:val="1"/>
        </w:numPr>
        <w:jc w:val="both"/>
        <w:rPr>
          <w:rFonts w:ascii="Trebuchet MS" w:hAnsi="Trebuchet MS"/>
          <w:sz w:val="24"/>
          <w:szCs w:val="24"/>
        </w:rPr>
      </w:pP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mainų apimtys</w:t>
      </w:r>
    </w:p>
    <w:p w14:paraId="10F11E63" w14:textId="63772F99" w:rsidR="00BE0E2C" w:rsidRPr="00E02056" w:rsidRDefault="00FB7016" w:rsidP="00F22494">
      <w:pPr>
        <w:numPr>
          <w:ilvl w:val="1"/>
          <w:numId w:val="1"/>
        </w:numPr>
        <w:ind w:left="1056"/>
        <w:jc w:val="both"/>
        <w:rPr>
          <w:rFonts w:ascii="Trebuchet MS" w:hAnsi="Trebuchet MS"/>
          <w:sz w:val="24"/>
          <w:szCs w:val="24"/>
        </w:rPr>
      </w:pPr>
      <w:proofErr w:type="spellStart"/>
      <w:r w:rsidRPr="00E02056">
        <w:rPr>
          <w:rFonts w:ascii="Trebuchet MS" w:hAnsi="Trebuchet MS"/>
          <w:sz w:val="24"/>
          <w:szCs w:val="24"/>
        </w:rPr>
        <w:t>Teleinformacijos</w:t>
      </w:r>
      <w:proofErr w:type="spellEnd"/>
      <w:r w:rsidRPr="00E02056">
        <w:rPr>
          <w:rFonts w:ascii="Trebuchet MS" w:hAnsi="Trebuchet MS"/>
          <w:sz w:val="24"/>
          <w:szCs w:val="24"/>
        </w:rPr>
        <w:t xml:space="preserve"> mainų apimtys</w:t>
      </w:r>
      <w:r w:rsidR="00BE0E2C" w:rsidRPr="00E02056">
        <w:rPr>
          <w:rFonts w:ascii="Trebuchet MS" w:hAnsi="Trebuchet MS"/>
          <w:sz w:val="24"/>
          <w:szCs w:val="24"/>
        </w:rPr>
        <w:t xml:space="preserve"> </w:t>
      </w:r>
      <w:r w:rsidR="009D4406" w:rsidRPr="00E02056">
        <w:rPr>
          <w:rFonts w:ascii="Trebuchet MS" w:hAnsi="Trebuchet MS"/>
          <w:sz w:val="24"/>
          <w:szCs w:val="24"/>
        </w:rPr>
        <w:t>(Lentelė</w:t>
      </w:r>
      <w:r w:rsidR="006B6BF2" w:rsidRPr="00E02056">
        <w:rPr>
          <w:rFonts w:ascii="Trebuchet MS" w:hAnsi="Trebuchet MS"/>
          <w:sz w:val="24"/>
          <w:szCs w:val="24"/>
        </w:rPr>
        <w:t xml:space="preserve"> Nr.1</w:t>
      </w:r>
      <w:r w:rsidR="009D4406" w:rsidRPr="00E02056">
        <w:rPr>
          <w:rFonts w:ascii="Trebuchet MS" w:hAnsi="Trebuchet MS"/>
          <w:sz w:val="24"/>
          <w:szCs w:val="24"/>
        </w:rPr>
        <w:t>)</w:t>
      </w:r>
      <w:r w:rsidR="006B6BF2" w:rsidRPr="00E02056">
        <w:rPr>
          <w:rFonts w:ascii="Trebuchet MS" w:hAnsi="Trebuchet MS"/>
          <w:sz w:val="24"/>
          <w:szCs w:val="24"/>
        </w:rPr>
        <w:t xml:space="preserve"> </w:t>
      </w:r>
      <w:r w:rsidR="00FD0143" w:rsidRPr="00E02056">
        <w:rPr>
          <w:rFonts w:ascii="Trebuchet MS" w:hAnsi="Trebuchet MS"/>
          <w:sz w:val="24"/>
          <w:szCs w:val="24"/>
        </w:rPr>
        <w:t xml:space="preserve">tarp operatorių kai </w:t>
      </w:r>
      <w:r w:rsidR="00BE0E2C" w:rsidRPr="00E02056">
        <w:rPr>
          <w:rFonts w:ascii="Trebuchet MS" w:hAnsi="Trebuchet MS"/>
          <w:sz w:val="24"/>
          <w:szCs w:val="24"/>
        </w:rPr>
        <w:t xml:space="preserve">statoma nauja arba rekonstruojama 110 </w:t>
      </w:r>
      <w:proofErr w:type="spellStart"/>
      <w:r w:rsidR="00BE0E2C" w:rsidRPr="00E02056">
        <w:rPr>
          <w:rFonts w:ascii="Trebuchet MS" w:hAnsi="Trebuchet MS"/>
          <w:sz w:val="24"/>
          <w:szCs w:val="24"/>
        </w:rPr>
        <w:t>kV</w:t>
      </w:r>
      <w:proofErr w:type="spellEnd"/>
      <w:r w:rsidR="00BE0E2C" w:rsidRPr="00E02056">
        <w:rPr>
          <w:rFonts w:ascii="Trebuchet MS" w:hAnsi="Trebuchet MS"/>
          <w:sz w:val="24"/>
          <w:szCs w:val="24"/>
        </w:rPr>
        <w:t xml:space="preserve"> arba aukštesnės įtampos transformatorių pastotė</w:t>
      </w:r>
      <w:r w:rsidRPr="00E02056">
        <w:rPr>
          <w:rFonts w:ascii="Trebuchet MS" w:hAnsi="Trebuchet MS"/>
          <w:sz w:val="24"/>
          <w:szCs w:val="24"/>
        </w:rPr>
        <w:t>:</w:t>
      </w:r>
    </w:p>
    <w:p w14:paraId="10F11E64" w14:textId="40B56A35" w:rsidR="00BE0E2C" w:rsidRPr="00E02056" w:rsidRDefault="000672A8" w:rsidP="00F5736A">
      <w:pPr>
        <w:jc w:val="both"/>
        <w:rPr>
          <w:rFonts w:ascii="Trebuchet MS" w:hAnsi="Trebuchet MS"/>
          <w:sz w:val="24"/>
          <w:szCs w:val="24"/>
        </w:rPr>
      </w:pPr>
      <w:r w:rsidRPr="00E02056">
        <w:rPr>
          <w:rFonts w:ascii="Trebuchet MS" w:hAnsi="Trebuchet MS"/>
          <w:sz w:val="24"/>
          <w:szCs w:val="24"/>
        </w:rPr>
        <w:t>Lentelė Nr</w:t>
      </w:r>
      <w:r w:rsidR="005D3A8B" w:rsidRPr="00E02056">
        <w:rPr>
          <w:rFonts w:ascii="Trebuchet MS" w:hAnsi="Trebuchet MS"/>
          <w:sz w:val="24"/>
          <w:szCs w:val="24"/>
        </w:rPr>
        <w:t>.</w:t>
      </w:r>
      <w:r w:rsidRPr="00E02056">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02056" w14:paraId="10F11E67" w14:textId="77777777" w:rsidTr="00E02056">
        <w:trPr>
          <w:tblHeader/>
        </w:trPr>
        <w:tc>
          <w:tcPr>
            <w:tcW w:w="814" w:type="dxa"/>
            <w:shd w:val="clear" w:color="auto" w:fill="auto"/>
            <w:tcMar>
              <w:left w:w="57" w:type="dxa"/>
              <w:right w:w="57" w:type="dxa"/>
            </w:tcMar>
            <w:vAlign w:val="center"/>
          </w:tcPr>
          <w:p w14:paraId="10F11E65" w14:textId="77777777" w:rsidR="00BE0E2C" w:rsidRPr="00E02056" w:rsidRDefault="00BE0E2C" w:rsidP="00F5736A">
            <w:pPr>
              <w:jc w:val="center"/>
              <w:rPr>
                <w:rFonts w:ascii="Trebuchet MS" w:hAnsi="Trebuchet MS"/>
                <w:b/>
                <w:sz w:val="24"/>
                <w:szCs w:val="24"/>
              </w:rPr>
            </w:pPr>
            <w:r w:rsidRPr="00E02056">
              <w:rPr>
                <w:rFonts w:ascii="Trebuchet MS" w:hAnsi="Trebuchet MS"/>
                <w:b/>
                <w:sz w:val="24"/>
                <w:szCs w:val="24"/>
              </w:rPr>
              <w:t>Eil.nr.</w:t>
            </w:r>
          </w:p>
        </w:tc>
        <w:tc>
          <w:tcPr>
            <w:tcW w:w="8530" w:type="dxa"/>
            <w:shd w:val="clear" w:color="auto" w:fill="auto"/>
            <w:tcMar>
              <w:left w:w="57" w:type="dxa"/>
              <w:right w:w="57" w:type="dxa"/>
            </w:tcMar>
            <w:vAlign w:val="center"/>
          </w:tcPr>
          <w:p w14:paraId="10F11E66" w14:textId="77777777" w:rsidR="00BE0E2C" w:rsidRPr="00E02056" w:rsidRDefault="00BE0E2C" w:rsidP="00F5736A">
            <w:pPr>
              <w:jc w:val="center"/>
              <w:rPr>
                <w:rFonts w:ascii="Trebuchet MS" w:hAnsi="Trebuchet MS"/>
                <w:b/>
                <w:sz w:val="24"/>
                <w:szCs w:val="24"/>
              </w:rPr>
            </w:pPr>
            <w:r w:rsidRPr="00E02056">
              <w:rPr>
                <w:rFonts w:ascii="Trebuchet MS" w:hAnsi="Trebuchet MS"/>
                <w:b/>
                <w:sz w:val="24"/>
                <w:szCs w:val="24"/>
              </w:rPr>
              <w:t>Realaus laiko informacijos apibūdinimas</w:t>
            </w:r>
          </w:p>
        </w:tc>
      </w:tr>
      <w:tr w:rsidR="00BE0E2C" w:rsidRPr="00E02056" w14:paraId="10F11E69" w14:textId="77777777" w:rsidTr="00E02056">
        <w:tc>
          <w:tcPr>
            <w:tcW w:w="9344" w:type="dxa"/>
            <w:gridSpan w:val="2"/>
            <w:shd w:val="clear" w:color="auto" w:fill="auto"/>
            <w:tcMar>
              <w:left w:w="57" w:type="dxa"/>
              <w:right w:w="57" w:type="dxa"/>
            </w:tcMar>
            <w:vAlign w:val="center"/>
          </w:tcPr>
          <w:p w14:paraId="10F11E68" w14:textId="77777777" w:rsidR="00BE0E2C" w:rsidRPr="00E02056" w:rsidRDefault="00BE0E2C" w:rsidP="00F5736A">
            <w:pPr>
              <w:jc w:val="center"/>
              <w:rPr>
                <w:rFonts w:ascii="Trebuchet MS" w:hAnsi="Trebuchet MS"/>
                <w:b/>
                <w:i/>
                <w:sz w:val="24"/>
                <w:szCs w:val="24"/>
              </w:rPr>
            </w:pPr>
            <w:r w:rsidRPr="00E02056">
              <w:rPr>
                <w:rFonts w:ascii="Trebuchet MS" w:hAnsi="Trebuchet MS"/>
                <w:b/>
                <w:i/>
                <w:sz w:val="24"/>
                <w:szCs w:val="24"/>
              </w:rPr>
              <w:t>Realaus laiko signalizacijos apimtys, kurias PSO teikia STO:</w:t>
            </w:r>
          </w:p>
        </w:tc>
      </w:tr>
      <w:tr w:rsidR="00BE0E2C" w:rsidRPr="00E02056" w14:paraId="10F11E6C" w14:textId="77777777" w:rsidTr="00E02056">
        <w:tc>
          <w:tcPr>
            <w:tcW w:w="814" w:type="dxa"/>
            <w:shd w:val="clear" w:color="auto" w:fill="auto"/>
            <w:tcMar>
              <w:left w:w="57" w:type="dxa"/>
              <w:right w:w="57" w:type="dxa"/>
            </w:tcMar>
            <w:vAlign w:val="center"/>
          </w:tcPr>
          <w:p w14:paraId="10F11E6A" w14:textId="77777777" w:rsidR="00BE0E2C" w:rsidRPr="00E02056" w:rsidRDefault="00BE0E2C" w:rsidP="00F5736A">
            <w:pPr>
              <w:jc w:val="center"/>
              <w:rPr>
                <w:rFonts w:ascii="Trebuchet MS" w:hAnsi="Trebuchet MS"/>
                <w:sz w:val="24"/>
                <w:szCs w:val="24"/>
              </w:rPr>
            </w:pPr>
            <w:r w:rsidRPr="00E02056">
              <w:rPr>
                <w:rFonts w:ascii="Trebuchet MS" w:hAnsi="Trebuchet MS"/>
                <w:sz w:val="24"/>
                <w:szCs w:val="24"/>
              </w:rPr>
              <w:t>1.</w:t>
            </w:r>
          </w:p>
        </w:tc>
        <w:tc>
          <w:tcPr>
            <w:tcW w:w="8530" w:type="dxa"/>
            <w:shd w:val="clear" w:color="auto" w:fill="auto"/>
            <w:tcMar>
              <w:left w:w="57" w:type="dxa"/>
              <w:right w:w="57" w:type="dxa"/>
            </w:tcMar>
            <w:vAlign w:val="center"/>
          </w:tcPr>
          <w:p w14:paraId="10F11E6B" w14:textId="77777777" w:rsidR="00BE0E2C" w:rsidRPr="00E02056" w:rsidRDefault="00BE0E2C" w:rsidP="00F5736A">
            <w:pPr>
              <w:jc w:val="both"/>
              <w:rPr>
                <w:rFonts w:ascii="Trebuchet MS" w:hAnsi="Trebuchet MS"/>
                <w:sz w:val="24"/>
                <w:szCs w:val="24"/>
              </w:rPr>
            </w:pPr>
            <w:r w:rsidRPr="00E02056">
              <w:rPr>
                <w:rFonts w:ascii="Trebuchet MS" w:hAnsi="Trebuchet MS"/>
                <w:sz w:val="24"/>
                <w:szCs w:val="24"/>
              </w:rPr>
              <w:t xml:space="preserve">Galios transformatorių </w:t>
            </w:r>
            <w:proofErr w:type="spellStart"/>
            <w:r w:rsidRPr="00E02056">
              <w:rPr>
                <w:rFonts w:ascii="Trebuchet MS" w:hAnsi="Trebuchet MS"/>
                <w:sz w:val="24"/>
                <w:szCs w:val="24"/>
              </w:rPr>
              <w:t>prijunginių</w:t>
            </w:r>
            <w:proofErr w:type="spellEnd"/>
            <w:r w:rsidRPr="00E02056">
              <w:rPr>
                <w:rFonts w:ascii="Trebuchet MS" w:hAnsi="Trebuchet MS"/>
                <w:sz w:val="24"/>
                <w:szCs w:val="24"/>
              </w:rPr>
              <w:t xml:space="preserve"> komutavimo aparatų ir įžemiklių būsenos.</w:t>
            </w:r>
            <w:r w:rsidRPr="00E02056">
              <w:rPr>
                <w:rFonts w:ascii="Trebuchet MS" w:hAnsi="Trebuchet MS"/>
                <w:b/>
                <w:sz w:val="24"/>
                <w:szCs w:val="24"/>
                <w:vertAlign w:val="superscript"/>
              </w:rPr>
              <w:t>1</w:t>
            </w:r>
          </w:p>
        </w:tc>
      </w:tr>
      <w:tr w:rsidR="00BE0E2C" w:rsidRPr="00E02056" w14:paraId="10F11E6F" w14:textId="77777777" w:rsidTr="00E02056">
        <w:tc>
          <w:tcPr>
            <w:tcW w:w="814" w:type="dxa"/>
            <w:shd w:val="clear" w:color="auto" w:fill="auto"/>
            <w:tcMar>
              <w:left w:w="57" w:type="dxa"/>
              <w:right w:w="57" w:type="dxa"/>
            </w:tcMar>
            <w:vAlign w:val="center"/>
          </w:tcPr>
          <w:p w14:paraId="10F11E6D" w14:textId="77777777" w:rsidR="00BE0E2C" w:rsidRPr="00E02056" w:rsidRDefault="00BE0E2C" w:rsidP="00F5736A">
            <w:pPr>
              <w:jc w:val="center"/>
              <w:rPr>
                <w:rFonts w:ascii="Trebuchet MS" w:hAnsi="Trebuchet MS"/>
                <w:sz w:val="24"/>
                <w:szCs w:val="24"/>
              </w:rPr>
            </w:pPr>
            <w:r w:rsidRPr="00E02056">
              <w:rPr>
                <w:rFonts w:ascii="Trebuchet MS" w:hAnsi="Trebuchet MS"/>
                <w:sz w:val="24"/>
                <w:szCs w:val="24"/>
              </w:rPr>
              <w:t>2.</w:t>
            </w:r>
          </w:p>
        </w:tc>
        <w:tc>
          <w:tcPr>
            <w:tcW w:w="8530" w:type="dxa"/>
            <w:shd w:val="clear" w:color="auto" w:fill="auto"/>
            <w:tcMar>
              <w:left w:w="57" w:type="dxa"/>
              <w:right w:w="57" w:type="dxa"/>
            </w:tcMar>
            <w:vAlign w:val="center"/>
          </w:tcPr>
          <w:p w14:paraId="10F11E6E" w14:textId="77777777" w:rsidR="00BE0E2C" w:rsidRPr="00E02056" w:rsidRDefault="00D458B5" w:rsidP="00F5736A">
            <w:pPr>
              <w:jc w:val="both"/>
              <w:rPr>
                <w:rFonts w:ascii="Trebuchet MS" w:hAnsi="Trebuchet MS"/>
                <w:sz w:val="24"/>
                <w:szCs w:val="24"/>
              </w:rPr>
            </w:pPr>
            <w:r w:rsidRPr="00E02056">
              <w:rPr>
                <w:rFonts w:ascii="Trebuchet MS" w:hAnsi="Trebuchet MS"/>
                <w:sz w:val="24"/>
                <w:szCs w:val="24"/>
              </w:rPr>
              <w:t xml:space="preserve">EPL </w:t>
            </w:r>
            <w:r w:rsidR="00BE0E2C" w:rsidRPr="00E02056">
              <w:rPr>
                <w:rFonts w:ascii="Trebuchet MS" w:hAnsi="Trebuchet MS"/>
                <w:sz w:val="24"/>
                <w:szCs w:val="24"/>
              </w:rPr>
              <w:t>jungtuvai ir skyrikliai, TS</w:t>
            </w:r>
            <w:r w:rsidR="00421A30" w:rsidRPr="00E02056">
              <w:rPr>
                <w:rFonts w:ascii="Trebuchet MS" w:hAnsi="Trebuchet MS"/>
                <w:sz w:val="24"/>
                <w:szCs w:val="24"/>
              </w:rPr>
              <w:t>/TL</w:t>
            </w:r>
            <w:r w:rsidR="00BE0E2C" w:rsidRPr="00E02056">
              <w:rPr>
                <w:rFonts w:ascii="Trebuchet MS" w:hAnsi="Trebuchet MS"/>
                <w:sz w:val="24"/>
                <w:szCs w:val="24"/>
              </w:rPr>
              <w:t xml:space="preserve"> </w:t>
            </w:r>
            <w:proofErr w:type="spellStart"/>
            <w:r w:rsidR="00BE0E2C" w:rsidRPr="00E02056">
              <w:rPr>
                <w:rFonts w:ascii="Trebuchet MS" w:hAnsi="Trebuchet MS"/>
                <w:sz w:val="24"/>
                <w:szCs w:val="24"/>
              </w:rPr>
              <w:t>prijunginio</w:t>
            </w:r>
            <w:proofErr w:type="spellEnd"/>
            <w:r w:rsidR="00BE0E2C" w:rsidRPr="00E02056">
              <w:rPr>
                <w:rFonts w:ascii="Trebuchet MS" w:hAnsi="Trebuchet MS"/>
                <w:sz w:val="24"/>
                <w:szCs w:val="24"/>
              </w:rPr>
              <w:t xml:space="preserve"> jungtuvai</w:t>
            </w:r>
            <w:r w:rsidR="007C5A4A" w:rsidRPr="00E02056">
              <w:rPr>
                <w:rFonts w:ascii="Trebuchet MS" w:hAnsi="Trebuchet MS"/>
                <w:sz w:val="24"/>
                <w:szCs w:val="24"/>
              </w:rPr>
              <w:t xml:space="preserve">, </w:t>
            </w:r>
            <w:r w:rsidR="00BE0E2C" w:rsidRPr="00E02056">
              <w:rPr>
                <w:rFonts w:ascii="Trebuchet MS" w:hAnsi="Trebuchet MS"/>
                <w:sz w:val="24"/>
                <w:szCs w:val="24"/>
              </w:rPr>
              <w:t>skyrikliai</w:t>
            </w:r>
            <w:r w:rsidR="007C5A4A" w:rsidRPr="00E02056">
              <w:rPr>
                <w:rFonts w:ascii="Trebuchet MS" w:hAnsi="Trebuchet MS"/>
                <w:sz w:val="24"/>
                <w:szCs w:val="24"/>
              </w:rPr>
              <w:t xml:space="preserve"> ,</w:t>
            </w:r>
            <w:r w:rsidR="00BE0E2C" w:rsidRPr="00E02056">
              <w:rPr>
                <w:rFonts w:ascii="Trebuchet MS" w:hAnsi="Trebuchet MS"/>
                <w:sz w:val="24"/>
                <w:szCs w:val="24"/>
              </w:rPr>
              <w:t xml:space="preserve"> kai tai būtina transformatorių ar STO įrenginių šynų sekcijų atjungimo/įjungimo operacijų vykdymui.</w:t>
            </w:r>
            <w:r w:rsidR="00BE0E2C" w:rsidRPr="00E02056">
              <w:rPr>
                <w:rFonts w:ascii="Trebuchet MS" w:hAnsi="Trebuchet MS"/>
                <w:sz w:val="24"/>
                <w:szCs w:val="24"/>
                <w:vertAlign w:val="superscript"/>
              </w:rPr>
              <w:t xml:space="preserve"> </w:t>
            </w:r>
            <w:r w:rsidR="00BE0E2C" w:rsidRPr="00E02056">
              <w:rPr>
                <w:rFonts w:ascii="Trebuchet MS" w:hAnsi="Trebuchet MS"/>
                <w:b/>
                <w:sz w:val="24"/>
                <w:szCs w:val="24"/>
                <w:vertAlign w:val="superscript"/>
              </w:rPr>
              <w:t>1</w:t>
            </w:r>
          </w:p>
        </w:tc>
      </w:tr>
      <w:tr w:rsidR="00BE0E2C" w:rsidRPr="00E02056" w14:paraId="10F11E75" w14:textId="77777777" w:rsidTr="00E02056">
        <w:tc>
          <w:tcPr>
            <w:tcW w:w="814" w:type="dxa"/>
            <w:shd w:val="clear" w:color="auto" w:fill="auto"/>
            <w:tcMar>
              <w:left w:w="57" w:type="dxa"/>
              <w:right w:w="57" w:type="dxa"/>
            </w:tcMar>
            <w:vAlign w:val="center"/>
          </w:tcPr>
          <w:p w14:paraId="10F11E73" w14:textId="601435BB" w:rsidR="00BE0E2C" w:rsidRPr="00E02056" w:rsidRDefault="0027168D" w:rsidP="00F5736A">
            <w:pPr>
              <w:jc w:val="center"/>
              <w:rPr>
                <w:rFonts w:ascii="Trebuchet MS" w:hAnsi="Trebuchet MS"/>
                <w:sz w:val="24"/>
                <w:szCs w:val="24"/>
              </w:rPr>
            </w:pPr>
            <w:r w:rsidRPr="00E02056">
              <w:rPr>
                <w:rFonts w:ascii="Trebuchet MS" w:hAnsi="Trebuchet MS"/>
                <w:sz w:val="24"/>
                <w:szCs w:val="24"/>
              </w:rPr>
              <w:lastRenderedPageBreak/>
              <w:t>3</w:t>
            </w:r>
            <w:r w:rsidR="00BE0E2C" w:rsidRPr="00E02056">
              <w:rPr>
                <w:rFonts w:ascii="Trebuchet MS" w:hAnsi="Trebuchet MS"/>
                <w:sz w:val="24"/>
                <w:szCs w:val="24"/>
              </w:rPr>
              <w:t>.</w:t>
            </w:r>
          </w:p>
        </w:tc>
        <w:tc>
          <w:tcPr>
            <w:tcW w:w="8530" w:type="dxa"/>
            <w:shd w:val="clear" w:color="auto" w:fill="auto"/>
            <w:tcMar>
              <w:left w:w="57" w:type="dxa"/>
              <w:right w:w="57" w:type="dxa"/>
            </w:tcMar>
            <w:vAlign w:val="center"/>
          </w:tcPr>
          <w:p w14:paraId="10F11E74" w14:textId="025E22CD" w:rsidR="00BE0E2C" w:rsidRPr="00E02056" w:rsidRDefault="00BE0E2C" w:rsidP="00860272">
            <w:pPr>
              <w:jc w:val="both"/>
              <w:rPr>
                <w:rFonts w:ascii="Trebuchet MS" w:hAnsi="Trebuchet MS"/>
                <w:sz w:val="24"/>
                <w:szCs w:val="24"/>
              </w:rPr>
            </w:pPr>
            <w:r w:rsidRPr="00E02056">
              <w:rPr>
                <w:rFonts w:ascii="Trebuchet MS" w:hAnsi="Trebuchet MS"/>
                <w:sz w:val="24"/>
                <w:szCs w:val="24"/>
              </w:rPr>
              <w:t xml:space="preserve">Galios transformatorių 110 </w:t>
            </w:r>
            <w:proofErr w:type="spellStart"/>
            <w:r w:rsidRPr="00E02056">
              <w:rPr>
                <w:rFonts w:ascii="Trebuchet MS" w:hAnsi="Trebuchet MS"/>
                <w:sz w:val="24"/>
                <w:szCs w:val="24"/>
              </w:rPr>
              <w:t>kV</w:t>
            </w:r>
            <w:proofErr w:type="spellEnd"/>
            <w:r w:rsidR="0019378F" w:rsidRPr="00E02056">
              <w:rPr>
                <w:rFonts w:ascii="Trebuchet MS" w:hAnsi="Trebuchet MS"/>
                <w:sz w:val="24"/>
                <w:szCs w:val="24"/>
              </w:rPr>
              <w:t xml:space="preserve"> </w:t>
            </w:r>
            <w:proofErr w:type="spellStart"/>
            <w:r w:rsidR="0019378F" w:rsidRPr="00E02056">
              <w:rPr>
                <w:rFonts w:ascii="Trebuchet MS" w:hAnsi="Trebuchet MS"/>
                <w:sz w:val="24"/>
                <w:szCs w:val="24"/>
              </w:rPr>
              <w:t>prijunginių</w:t>
            </w:r>
            <w:proofErr w:type="spellEnd"/>
            <w:r w:rsidR="0019378F" w:rsidRPr="00E02056">
              <w:rPr>
                <w:rFonts w:ascii="Trebuchet MS" w:hAnsi="Trebuchet MS"/>
                <w:sz w:val="24"/>
                <w:szCs w:val="24"/>
              </w:rPr>
              <w:t xml:space="preserve"> jungtuvų</w:t>
            </w:r>
            <w:r w:rsidRPr="00E02056">
              <w:rPr>
                <w:rFonts w:ascii="Trebuchet MS" w:hAnsi="Trebuchet MS"/>
                <w:sz w:val="24"/>
                <w:szCs w:val="24"/>
              </w:rPr>
              <w:t xml:space="preserve"> ARĮ funkcijos būsenos bei poveikiai </w:t>
            </w:r>
            <w:r w:rsidR="00A32B2F" w:rsidRPr="00E02056">
              <w:rPr>
                <w:rFonts w:ascii="Trebuchet MS" w:hAnsi="Trebuchet MS"/>
                <w:sz w:val="24"/>
                <w:szCs w:val="24"/>
                <w:vertAlign w:val="superscript"/>
              </w:rPr>
              <w:t>2</w:t>
            </w:r>
          </w:p>
        </w:tc>
      </w:tr>
      <w:tr w:rsidR="0080529B" w:rsidRPr="00E02056" w14:paraId="7A3B4E1E" w14:textId="77777777" w:rsidTr="00E02056">
        <w:tc>
          <w:tcPr>
            <w:tcW w:w="814" w:type="dxa"/>
            <w:shd w:val="clear" w:color="auto" w:fill="auto"/>
            <w:tcMar>
              <w:left w:w="57" w:type="dxa"/>
              <w:right w:w="57" w:type="dxa"/>
            </w:tcMar>
            <w:vAlign w:val="center"/>
          </w:tcPr>
          <w:p w14:paraId="641D3407" w14:textId="43E9CA57" w:rsidR="0080529B" w:rsidRPr="00E02056" w:rsidRDefault="00847D28" w:rsidP="00F5736A">
            <w:pPr>
              <w:jc w:val="center"/>
              <w:rPr>
                <w:rFonts w:ascii="Trebuchet MS" w:hAnsi="Trebuchet MS"/>
                <w:sz w:val="24"/>
                <w:szCs w:val="24"/>
              </w:rPr>
            </w:pPr>
            <w:r w:rsidRPr="00E02056">
              <w:rPr>
                <w:rFonts w:ascii="Trebuchet MS" w:hAnsi="Trebuchet MS"/>
                <w:sz w:val="24"/>
                <w:szCs w:val="24"/>
              </w:rPr>
              <w:t>4.</w:t>
            </w:r>
          </w:p>
        </w:tc>
        <w:tc>
          <w:tcPr>
            <w:tcW w:w="8530" w:type="dxa"/>
            <w:shd w:val="clear" w:color="auto" w:fill="auto"/>
            <w:tcMar>
              <w:left w:w="57" w:type="dxa"/>
              <w:right w:w="57" w:type="dxa"/>
            </w:tcMar>
            <w:vAlign w:val="center"/>
          </w:tcPr>
          <w:p w14:paraId="4F61E92D" w14:textId="59D16C39" w:rsidR="0080529B" w:rsidRPr="00E02056" w:rsidRDefault="00FA3EA9" w:rsidP="00860272">
            <w:pPr>
              <w:jc w:val="both"/>
              <w:rPr>
                <w:rFonts w:ascii="Trebuchet MS" w:hAnsi="Trebuchet MS"/>
                <w:sz w:val="24"/>
                <w:szCs w:val="24"/>
              </w:rPr>
            </w:pPr>
            <w:r w:rsidRPr="00E02056">
              <w:rPr>
                <w:rFonts w:ascii="Trebuchet MS" w:hAnsi="Trebuchet MS"/>
                <w:sz w:val="24"/>
                <w:szCs w:val="24"/>
              </w:rPr>
              <w:t xml:space="preserve">Apibendrinti signalai dėl PSO galios transformatorių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w:t>
            </w:r>
            <w:proofErr w:type="spellStart"/>
            <w:r w:rsidRPr="00E02056">
              <w:rPr>
                <w:rFonts w:ascii="Trebuchet MS" w:hAnsi="Trebuchet MS"/>
                <w:sz w:val="24"/>
                <w:szCs w:val="24"/>
              </w:rPr>
              <w:t>prijunginių</w:t>
            </w:r>
            <w:proofErr w:type="spellEnd"/>
            <w:r w:rsidRPr="00E02056">
              <w:rPr>
                <w:rFonts w:ascii="Trebuchet MS" w:hAnsi="Trebuchet MS"/>
                <w:sz w:val="24"/>
                <w:szCs w:val="24"/>
              </w:rPr>
              <w:t xml:space="preserve"> apsaugų poveikio „T-101 apsaugų poveikis“ ir „T-102 apsaugų poveikis“.</w:t>
            </w:r>
            <w:r w:rsidR="007F4E79" w:rsidRPr="00E02056">
              <w:rPr>
                <w:rFonts w:ascii="Trebuchet MS" w:hAnsi="Trebuchet MS"/>
                <w:b/>
                <w:sz w:val="24"/>
                <w:szCs w:val="24"/>
                <w:vertAlign w:val="superscript"/>
              </w:rPr>
              <w:t>1</w:t>
            </w:r>
          </w:p>
        </w:tc>
      </w:tr>
      <w:tr w:rsidR="003A4072" w:rsidRPr="00E02056" w14:paraId="6876D092" w14:textId="77777777" w:rsidTr="00E02056">
        <w:tc>
          <w:tcPr>
            <w:tcW w:w="814" w:type="dxa"/>
            <w:shd w:val="clear" w:color="auto" w:fill="auto"/>
            <w:tcMar>
              <w:left w:w="57" w:type="dxa"/>
              <w:right w:w="57" w:type="dxa"/>
            </w:tcMar>
            <w:vAlign w:val="center"/>
          </w:tcPr>
          <w:p w14:paraId="400FF578" w14:textId="6ECDA732" w:rsidR="003A4072" w:rsidRPr="00E02056" w:rsidRDefault="00847D28" w:rsidP="00F5736A">
            <w:pPr>
              <w:jc w:val="center"/>
              <w:rPr>
                <w:rFonts w:ascii="Trebuchet MS" w:hAnsi="Trebuchet MS"/>
                <w:sz w:val="24"/>
                <w:szCs w:val="24"/>
              </w:rPr>
            </w:pPr>
            <w:r w:rsidRPr="00E02056">
              <w:rPr>
                <w:rFonts w:ascii="Trebuchet MS" w:hAnsi="Trebuchet MS"/>
                <w:sz w:val="24"/>
                <w:szCs w:val="24"/>
              </w:rPr>
              <w:t>5.</w:t>
            </w:r>
          </w:p>
        </w:tc>
        <w:tc>
          <w:tcPr>
            <w:tcW w:w="8530" w:type="dxa"/>
            <w:shd w:val="clear" w:color="auto" w:fill="auto"/>
            <w:tcMar>
              <w:left w:w="57" w:type="dxa"/>
              <w:right w:w="57" w:type="dxa"/>
            </w:tcMar>
            <w:vAlign w:val="center"/>
          </w:tcPr>
          <w:p w14:paraId="3F48D742" w14:textId="0D8E12F3" w:rsidR="003A4072" w:rsidRPr="00E02056" w:rsidRDefault="005070C9" w:rsidP="00860272">
            <w:pPr>
              <w:jc w:val="both"/>
              <w:rPr>
                <w:rFonts w:ascii="Trebuchet MS" w:hAnsi="Trebuchet MS"/>
                <w:sz w:val="24"/>
                <w:szCs w:val="24"/>
              </w:rPr>
            </w:pPr>
            <w:r w:rsidRPr="00E02056">
              <w:rPr>
                <w:rFonts w:ascii="Trebuchet MS" w:hAnsi="Trebuchet MS"/>
                <w:sz w:val="24"/>
                <w:szCs w:val="24"/>
              </w:rPr>
              <w:t xml:space="preserve">Apibendrinti technologiniai signalai dėl PSO galios transformatorių </w:t>
            </w:r>
            <w:proofErr w:type="spellStart"/>
            <w:r w:rsidRPr="00E02056">
              <w:rPr>
                <w:rFonts w:ascii="Trebuchet MS" w:hAnsi="Trebuchet MS"/>
                <w:sz w:val="24"/>
                <w:szCs w:val="24"/>
              </w:rPr>
              <w:t>prijunginių</w:t>
            </w:r>
            <w:proofErr w:type="spellEnd"/>
            <w:r w:rsidRPr="00E02056">
              <w:rPr>
                <w:rFonts w:ascii="Trebuchet MS" w:hAnsi="Trebuchet MS"/>
                <w:sz w:val="24"/>
                <w:szCs w:val="24"/>
              </w:rPr>
              <w:t xml:space="preserve"> jungtuvų būklės (pavara, SF6 dujų slėgis ir pan.).  „T-101 gedimas“ ir „T-102 gedimas“ .</w:t>
            </w:r>
            <w:r w:rsidR="007F4E79" w:rsidRPr="00E02056">
              <w:rPr>
                <w:rFonts w:ascii="Trebuchet MS" w:hAnsi="Trebuchet MS"/>
                <w:b/>
                <w:sz w:val="24"/>
                <w:szCs w:val="24"/>
                <w:vertAlign w:val="superscript"/>
              </w:rPr>
              <w:t xml:space="preserve"> 1</w:t>
            </w:r>
          </w:p>
        </w:tc>
      </w:tr>
      <w:tr w:rsidR="005156A6" w:rsidRPr="00E02056" w14:paraId="10F11E80" w14:textId="77777777" w:rsidTr="00E02056">
        <w:tc>
          <w:tcPr>
            <w:tcW w:w="9344" w:type="dxa"/>
            <w:gridSpan w:val="2"/>
            <w:shd w:val="clear" w:color="auto" w:fill="auto"/>
            <w:tcMar>
              <w:left w:w="57" w:type="dxa"/>
              <w:right w:w="57" w:type="dxa"/>
            </w:tcMar>
            <w:vAlign w:val="center"/>
          </w:tcPr>
          <w:p w14:paraId="10F11E7F" w14:textId="77777777" w:rsidR="005156A6" w:rsidRPr="00E02056" w:rsidRDefault="005156A6" w:rsidP="00F5736A">
            <w:pPr>
              <w:jc w:val="center"/>
              <w:rPr>
                <w:rFonts w:ascii="Trebuchet MS" w:hAnsi="Trebuchet MS"/>
                <w:b/>
                <w:i/>
                <w:sz w:val="24"/>
                <w:szCs w:val="24"/>
              </w:rPr>
            </w:pPr>
            <w:r w:rsidRPr="00E02056">
              <w:rPr>
                <w:rFonts w:ascii="Trebuchet MS" w:hAnsi="Trebuchet MS"/>
                <w:b/>
                <w:i/>
                <w:sz w:val="24"/>
                <w:szCs w:val="24"/>
              </w:rPr>
              <w:t>Realaus laiko matavimų apimtys, kurias PSO teikia STO:</w:t>
            </w:r>
          </w:p>
        </w:tc>
      </w:tr>
      <w:tr w:rsidR="005156A6" w:rsidRPr="00E02056" w14:paraId="10F11E83" w14:textId="77777777" w:rsidTr="00E02056">
        <w:tc>
          <w:tcPr>
            <w:tcW w:w="814" w:type="dxa"/>
            <w:shd w:val="clear" w:color="auto" w:fill="auto"/>
            <w:tcMar>
              <w:left w:w="57" w:type="dxa"/>
              <w:right w:w="57" w:type="dxa"/>
            </w:tcMar>
            <w:vAlign w:val="center"/>
          </w:tcPr>
          <w:p w14:paraId="10F11E81" w14:textId="45EAD5F3" w:rsidR="005156A6" w:rsidRPr="00E02056" w:rsidRDefault="00847D28" w:rsidP="00F5736A">
            <w:pPr>
              <w:jc w:val="center"/>
              <w:rPr>
                <w:rFonts w:ascii="Trebuchet MS" w:hAnsi="Trebuchet MS"/>
                <w:sz w:val="24"/>
                <w:szCs w:val="24"/>
              </w:rPr>
            </w:pPr>
            <w:r w:rsidRPr="00E02056">
              <w:rPr>
                <w:rFonts w:ascii="Trebuchet MS" w:hAnsi="Trebuchet MS"/>
                <w:sz w:val="24"/>
                <w:szCs w:val="24"/>
              </w:rPr>
              <w:t>6</w:t>
            </w:r>
            <w:r w:rsidR="005156A6" w:rsidRPr="00E02056">
              <w:rPr>
                <w:rFonts w:ascii="Trebuchet MS" w:hAnsi="Trebuchet MS"/>
                <w:sz w:val="24"/>
                <w:szCs w:val="24"/>
              </w:rPr>
              <w:t>.</w:t>
            </w:r>
          </w:p>
        </w:tc>
        <w:tc>
          <w:tcPr>
            <w:tcW w:w="8530" w:type="dxa"/>
            <w:shd w:val="clear" w:color="auto" w:fill="auto"/>
            <w:tcMar>
              <w:left w:w="57" w:type="dxa"/>
              <w:right w:w="57" w:type="dxa"/>
            </w:tcMar>
            <w:vAlign w:val="center"/>
          </w:tcPr>
          <w:p w14:paraId="10F11E82" w14:textId="5D1EB4B3" w:rsidR="005156A6" w:rsidRPr="00E02056" w:rsidRDefault="005156A6" w:rsidP="005D3A8B">
            <w:pPr>
              <w:jc w:val="both"/>
              <w:rPr>
                <w:rFonts w:ascii="Trebuchet MS" w:hAnsi="Trebuchet MS"/>
                <w:sz w:val="24"/>
                <w:szCs w:val="24"/>
              </w:rPr>
            </w:pPr>
            <w:r w:rsidRPr="00E02056">
              <w:rPr>
                <w:rFonts w:ascii="Trebuchet MS" w:hAnsi="Trebuchet MS"/>
                <w:sz w:val="24"/>
                <w:szCs w:val="24"/>
              </w:rPr>
              <w:t>Šynų sekcijų</w:t>
            </w:r>
            <w:r w:rsidR="002D3506" w:rsidRPr="00E02056">
              <w:rPr>
                <w:rFonts w:ascii="Trebuchet MS" w:hAnsi="Trebuchet MS"/>
                <w:sz w:val="24"/>
                <w:szCs w:val="24"/>
              </w:rPr>
              <w:t xml:space="preserve"> </w:t>
            </w:r>
            <w:r w:rsidR="005D3A8B" w:rsidRPr="00E02056">
              <w:rPr>
                <w:rFonts w:ascii="Trebuchet MS" w:hAnsi="Trebuchet MS"/>
                <w:sz w:val="24"/>
                <w:szCs w:val="24"/>
              </w:rPr>
              <w:t>fazinė</w:t>
            </w:r>
            <w:r w:rsidR="00BF3E59" w:rsidRPr="00E02056">
              <w:rPr>
                <w:rFonts w:ascii="Trebuchet MS" w:hAnsi="Trebuchet MS"/>
                <w:sz w:val="24"/>
                <w:szCs w:val="24"/>
              </w:rPr>
              <w:t xml:space="preserve"> ir</w:t>
            </w:r>
            <w:r w:rsidR="00A8500D" w:rsidRPr="00E02056">
              <w:rPr>
                <w:rFonts w:ascii="Trebuchet MS" w:hAnsi="Trebuchet MS"/>
                <w:sz w:val="24"/>
                <w:szCs w:val="24"/>
              </w:rPr>
              <w:t xml:space="preserve"> linijinė</w:t>
            </w:r>
            <w:r w:rsidR="005D3A8B" w:rsidRPr="00E02056">
              <w:rPr>
                <w:rFonts w:ascii="Trebuchet MS" w:hAnsi="Trebuchet MS"/>
                <w:sz w:val="24"/>
                <w:szCs w:val="24"/>
              </w:rPr>
              <w:t xml:space="preserve"> </w:t>
            </w:r>
            <w:r w:rsidRPr="00E02056">
              <w:rPr>
                <w:rFonts w:ascii="Trebuchet MS" w:hAnsi="Trebuchet MS"/>
                <w:sz w:val="24"/>
                <w:szCs w:val="24"/>
              </w:rPr>
              <w:t>įtamp</w:t>
            </w:r>
            <w:r w:rsidR="00232DD2" w:rsidRPr="00E02056">
              <w:rPr>
                <w:rFonts w:ascii="Trebuchet MS" w:hAnsi="Trebuchet MS"/>
                <w:sz w:val="24"/>
                <w:szCs w:val="24"/>
              </w:rPr>
              <w:t>os</w:t>
            </w:r>
            <w:r w:rsidRPr="00E02056">
              <w:rPr>
                <w:rFonts w:ascii="Trebuchet MS" w:hAnsi="Trebuchet MS"/>
                <w:sz w:val="24"/>
                <w:szCs w:val="24"/>
              </w:rPr>
              <w:t xml:space="preserve"> PSO įtampos dalyje.</w:t>
            </w:r>
            <w:r w:rsidRPr="00E02056">
              <w:rPr>
                <w:rFonts w:ascii="Trebuchet MS" w:hAnsi="Trebuchet MS"/>
                <w:sz w:val="24"/>
                <w:szCs w:val="24"/>
                <w:vertAlign w:val="superscript"/>
              </w:rPr>
              <w:t xml:space="preserve"> </w:t>
            </w:r>
            <w:r w:rsidRPr="00E02056">
              <w:rPr>
                <w:rFonts w:ascii="Trebuchet MS" w:hAnsi="Trebuchet MS"/>
                <w:b/>
                <w:sz w:val="24"/>
                <w:szCs w:val="24"/>
                <w:vertAlign w:val="superscript"/>
              </w:rPr>
              <w:t>1</w:t>
            </w:r>
          </w:p>
        </w:tc>
      </w:tr>
      <w:tr w:rsidR="005156A6" w:rsidRPr="00E02056" w14:paraId="10F11E8D" w14:textId="77777777" w:rsidTr="00E02056">
        <w:tc>
          <w:tcPr>
            <w:tcW w:w="9344" w:type="dxa"/>
            <w:gridSpan w:val="2"/>
            <w:shd w:val="clear" w:color="auto" w:fill="auto"/>
            <w:tcMar>
              <w:left w:w="57" w:type="dxa"/>
              <w:right w:w="57" w:type="dxa"/>
            </w:tcMar>
            <w:vAlign w:val="center"/>
          </w:tcPr>
          <w:p w14:paraId="10F11E8C" w14:textId="77777777" w:rsidR="005156A6" w:rsidRPr="00E02056" w:rsidRDefault="005156A6" w:rsidP="00F5736A">
            <w:pPr>
              <w:jc w:val="center"/>
              <w:rPr>
                <w:rFonts w:ascii="Trebuchet MS" w:hAnsi="Trebuchet MS"/>
                <w:sz w:val="24"/>
                <w:szCs w:val="24"/>
              </w:rPr>
            </w:pPr>
            <w:r w:rsidRPr="00E02056">
              <w:rPr>
                <w:rFonts w:ascii="Trebuchet MS" w:hAnsi="Trebuchet MS"/>
                <w:b/>
                <w:i/>
                <w:sz w:val="24"/>
                <w:szCs w:val="24"/>
              </w:rPr>
              <w:t>Realaus laiko signalizacijos apimtys, kurias STO teikia PSO:</w:t>
            </w:r>
          </w:p>
        </w:tc>
      </w:tr>
      <w:tr w:rsidR="005156A6" w:rsidRPr="00E02056" w14:paraId="10F11E93" w14:textId="77777777" w:rsidTr="00E02056">
        <w:tc>
          <w:tcPr>
            <w:tcW w:w="814" w:type="dxa"/>
            <w:shd w:val="clear" w:color="auto" w:fill="auto"/>
            <w:tcMar>
              <w:left w:w="57" w:type="dxa"/>
              <w:right w:w="57" w:type="dxa"/>
            </w:tcMar>
            <w:vAlign w:val="center"/>
          </w:tcPr>
          <w:p w14:paraId="10F11E91" w14:textId="7E0726AB" w:rsidR="005156A6" w:rsidRPr="00E02056" w:rsidRDefault="00847D28" w:rsidP="00F5736A">
            <w:pPr>
              <w:jc w:val="center"/>
              <w:rPr>
                <w:rFonts w:ascii="Trebuchet MS" w:hAnsi="Trebuchet MS"/>
                <w:sz w:val="24"/>
                <w:szCs w:val="24"/>
              </w:rPr>
            </w:pPr>
            <w:r w:rsidRPr="00E02056">
              <w:rPr>
                <w:rFonts w:ascii="Trebuchet MS" w:hAnsi="Trebuchet MS"/>
                <w:sz w:val="24"/>
                <w:szCs w:val="24"/>
              </w:rPr>
              <w:t>7</w:t>
            </w:r>
            <w:r w:rsidR="005156A6" w:rsidRPr="00E02056">
              <w:rPr>
                <w:rFonts w:ascii="Trebuchet MS" w:hAnsi="Trebuchet MS"/>
                <w:sz w:val="24"/>
                <w:szCs w:val="24"/>
              </w:rPr>
              <w:t>.</w:t>
            </w:r>
          </w:p>
        </w:tc>
        <w:tc>
          <w:tcPr>
            <w:tcW w:w="8530" w:type="dxa"/>
            <w:shd w:val="clear" w:color="auto" w:fill="auto"/>
            <w:tcMar>
              <w:left w:w="57" w:type="dxa"/>
              <w:right w:w="57" w:type="dxa"/>
            </w:tcMar>
            <w:vAlign w:val="center"/>
          </w:tcPr>
          <w:p w14:paraId="10F11E92" w14:textId="4B41BFE9" w:rsidR="005156A6" w:rsidRPr="00E02056" w:rsidRDefault="0064537E" w:rsidP="00F5736A">
            <w:pPr>
              <w:jc w:val="both"/>
              <w:rPr>
                <w:rFonts w:ascii="Trebuchet MS" w:hAnsi="Trebuchet MS"/>
                <w:sz w:val="24"/>
                <w:szCs w:val="24"/>
              </w:rPr>
            </w:pPr>
            <w:r w:rsidRPr="00E02056">
              <w:rPr>
                <w:rFonts w:ascii="Trebuchet MS" w:hAnsi="Trebuchet MS"/>
                <w:sz w:val="24"/>
                <w:szCs w:val="24"/>
              </w:rPr>
              <w:t>Apibendrintas</w:t>
            </w:r>
            <w:r w:rsidR="007143FE" w:rsidRPr="00E02056">
              <w:rPr>
                <w:rFonts w:ascii="Trebuchet MS" w:hAnsi="Trebuchet MS"/>
                <w:sz w:val="24"/>
                <w:szCs w:val="24"/>
              </w:rPr>
              <w:t xml:space="preserve"> signalas dėl</w:t>
            </w:r>
            <w:r w:rsidRPr="00E02056">
              <w:rPr>
                <w:rFonts w:ascii="Trebuchet MS" w:hAnsi="Trebuchet MS"/>
                <w:sz w:val="24"/>
                <w:szCs w:val="24"/>
              </w:rPr>
              <w:t xml:space="preserve"> </w:t>
            </w:r>
            <w:r w:rsidR="005156A6" w:rsidRPr="00E02056">
              <w:rPr>
                <w:rFonts w:ascii="Trebuchet MS" w:hAnsi="Trebuchet MS"/>
                <w:sz w:val="24"/>
                <w:szCs w:val="24"/>
              </w:rPr>
              <w:t>STO dalies įrenginių apsaugų poveiki</w:t>
            </w:r>
            <w:r w:rsidR="00566633" w:rsidRPr="00E02056">
              <w:rPr>
                <w:rFonts w:ascii="Trebuchet MS" w:hAnsi="Trebuchet MS"/>
                <w:sz w:val="24"/>
                <w:szCs w:val="24"/>
              </w:rPr>
              <w:t>o</w:t>
            </w:r>
            <w:r w:rsidR="005156A6" w:rsidRPr="00E02056">
              <w:rPr>
                <w:rFonts w:ascii="Trebuchet MS" w:hAnsi="Trebuchet MS"/>
                <w:sz w:val="24"/>
                <w:szCs w:val="24"/>
              </w:rPr>
              <w:t xml:space="preserve"> į PSO eksploatuojamos ar operatyviai valdomos įrangos </w:t>
            </w:r>
            <w:r w:rsidR="00F84CA5" w:rsidRPr="00E02056">
              <w:rPr>
                <w:rFonts w:ascii="Trebuchet MS" w:hAnsi="Trebuchet MS"/>
                <w:sz w:val="24"/>
                <w:szCs w:val="24"/>
              </w:rPr>
              <w:t>išjungimą</w:t>
            </w:r>
            <w:r w:rsidR="005156A6" w:rsidRPr="00E02056">
              <w:rPr>
                <w:rFonts w:ascii="Trebuchet MS" w:hAnsi="Trebuchet MS"/>
                <w:sz w:val="24"/>
                <w:szCs w:val="24"/>
              </w:rPr>
              <w:t>.</w:t>
            </w:r>
            <w:r w:rsidR="005156A6" w:rsidRPr="00E02056">
              <w:rPr>
                <w:rFonts w:ascii="Trebuchet MS" w:hAnsi="Trebuchet MS"/>
                <w:sz w:val="24"/>
                <w:szCs w:val="24"/>
                <w:vertAlign w:val="superscript"/>
              </w:rPr>
              <w:t xml:space="preserve"> </w:t>
            </w:r>
            <w:r w:rsidR="005156A6" w:rsidRPr="00E02056">
              <w:rPr>
                <w:rFonts w:ascii="Trebuchet MS" w:hAnsi="Trebuchet MS"/>
                <w:b/>
                <w:sz w:val="24"/>
                <w:szCs w:val="24"/>
                <w:vertAlign w:val="superscript"/>
              </w:rPr>
              <w:t>1</w:t>
            </w:r>
          </w:p>
        </w:tc>
      </w:tr>
      <w:tr w:rsidR="005156A6" w:rsidRPr="00E02056" w14:paraId="10F11E96" w14:textId="77777777" w:rsidTr="00E02056">
        <w:tc>
          <w:tcPr>
            <w:tcW w:w="814" w:type="dxa"/>
            <w:shd w:val="clear" w:color="auto" w:fill="auto"/>
            <w:tcMar>
              <w:left w:w="57" w:type="dxa"/>
              <w:right w:w="57" w:type="dxa"/>
            </w:tcMar>
            <w:vAlign w:val="center"/>
          </w:tcPr>
          <w:p w14:paraId="10F11E94" w14:textId="736360AF" w:rsidR="005156A6" w:rsidRPr="00E02056" w:rsidRDefault="00847D28" w:rsidP="00F5736A">
            <w:pPr>
              <w:jc w:val="center"/>
              <w:rPr>
                <w:rFonts w:ascii="Trebuchet MS" w:hAnsi="Trebuchet MS"/>
                <w:sz w:val="24"/>
                <w:szCs w:val="24"/>
              </w:rPr>
            </w:pPr>
            <w:r w:rsidRPr="00E02056">
              <w:rPr>
                <w:rFonts w:ascii="Trebuchet MS" w:hAnsi="Trebuchet MS"/>
                <w:sz w:val="24"/>
                <w:szCs w:val="24"/>
              </w:rPr>
              <w:t>8</w:t>
            </w:r>
            <w:r w:rsidR="005156A6" w:rsidRPr="00E02056">
              <w:rPr>
                <w:rFonts w:ascii="Trebuchet MS" w:hAnsi="Trebuchet MS"/>
                <w:sz w:val="24"/>
                <w:szCs w:val="24"/>
              </w:rPr>
              <w:t>.</w:t>
            </w:r>
          </w:p>
        </w:tc>
        <w:tc>
          <w:tcPr>
            <w:tcW w:w="8530" w:type="dxa"/>
            <w:shd w:val="clear" w:color="auto" w:fill="auto"/>
            <w:tcMar>
              <w:left w:w="57" w:type="dxa"/>
              <w:right w:w="57" w:type="dxa"/>
            </w:tcMar>
            <w:vAlign w:val="center"/>
          </w:tcPr>
          <w:p w14:paraId="10F11E95" w14:textId="3BEF3D18" w:rsidR="005156A6" w:rsidRPr="00E02056" w:rsidRDefault="005156A6" w:rsidP="00F5736A">
            <w:pPr>
              <w:jc w:val="both"/>
              <w:rPr>
                <w:rFonts w:ascii="Trebuchet MS" w:hAnsi="Trebuchet MS"/>
                <w:sz w:val="24"/>
                <w:szCs w:val="24"/>
              </w:rPr>
            </w:pPr>
            <w:r w:rsidRPr="00E02056">
              <w:rPr>
                <w:rFonts w:ascii="Trebuchet MS" w:hAnsi="Trebuchet MS"/>
                <w:sz w:val="24"/>
                <w:szCs w:val="24"/>
              </w:rPr>
              <w:t>Apibendrinti signalai dėl STO dalies įrenginių NA ir NAKĮ poveikių</w:t>
            </w:r>
            <w:r w:rsidRPr="00E02056">
              <w:rPr>
                <w:rFonts w:ascii="Trebuchet MS" w:hAnsi="Trebuchet MS"/>
                <w:sz w:val="24"/>
                <w:szCs w:val="24"/>
                <w:vertAlign w:val="superscript"/>
              </w:rPr>
              <w:t xml:space="preserve"> </w:t>
            </w:r>
            <w:r w:rsidRPr="00E02056">
              <w:rPr>
                <w:rFonts w:ascii="Trebuchet MS" w:hAnsi="Trebuchet MS"/>
                <w:b/>
                <w:sz w:val="24"/>
                <w:szCs w:val="24"/>
                <w:vertAlign w:val="superscript"/>
              </w:rPr>
              <w:t>1</w:t>
            </w:r>
          </w:p>
        </w:tc>
      </w:tr>
      <w:tr w:rsidR="005156A6" w:rsidRPr="00E02056" w14:paraId="10F11E99" w14:textId="77777777" w:rsidTr="00E02056">
        <w:tc>
          <w:tcPr>
            <w:tcW w:w="814" w:type="dxa"/>
            <w:shd w:val="clear" w:color="auto" w:fill="auto"/>
            <w:tcMar>
              <w:left w:w="57" w:type="dxa"/>
              <w:right w:w="57" w:type="dxa"/>
            </w:tcMar>
            <w:vAlign w:val="center"/>
          </w:tcPr>
          <w:p w14:paraId="10F11E97" w14:textId="46810F70" w:rsidR="005156A6" w:rsidRPr="00E02056" w:rsidRDefault="00847D28" w:rsidP="00F5736A">
            <w:pPr>
              <w:jc w:val="center"/>
              <w:rPr>
                <w:rFonts w:ascii="Trebuchet MS" w:hAnsi="Trebuchet MS"/>
                <w:sz w:val="24"/>
                <w:szCs w:val="24"/>
              </w:rPr>
            </w:pPr>
            <w:r w:rsidRPr="00E02056">
              <w:rPr>
                <w:rFonts w:ascii="Trebuchet MS" w:hAnsi="Trebuchet MS"/>
                <w:sz w:val="24"/>
                <w:szCs w:val="24"/>
              </w:rPr>
              <w:t>9</w:t>
            </w:r>
            <w:r w:rsidR="005156A6" w:rsidRPr="00E02056">
              <w:rPr>
                <w:rFonts w:ascii="Trebuchet MS" w:hAnsi="Trebuchet MS"/>
                <w:sz w:val="24"/>
                <w:szCs w:val="24"/>
              </w:rPr>
              <w:t>.</w:t>
            </w:r>
          </w:p>
        </w:tc>
        <w:tc>
          <w:tcPr>
            <w:tcW w:w="8530" w:type="dxa"/>
            <w:shd w:val="clear" w:color="auto" w:fill="auto"/>
            <w:tcMar>
              <w:left w:w="57" w:type="dxa"/>
              <w:right w:w="57" w:type="dxa"/>
            </w:tcMar>
            <w:vAlign w:val="center"/>
          </w:tcPr>
          <w:p w14:paraId="10F11E98" w14:textId="71583F95" w:rsidR="005156A6" w:rsidRPr="00E02056" w:rsidRDefault="005156A6" w:rsidP="00F5736A">
            <w:pPr>
              <w:jc w:val="both"/>
              <w:rPr>
                <w:rFonts w:ascii="Trebuchet MS" w:hAnsi="Trebuchet MS"/>
                <w:sz w:val="24"/>
                <w:szCs w:val="24"/>
              </w:rPr>
            </w:pPr>
            <w:r w:rsidRPr="00E02056">
              <w:rPr>
                <w:rFonts w:ascii="Trebuchet MS" w:hAnsi="Trebuchet MS"/>
                <w:sz w:val="24"/>
                <w:szCs w:val="24"/>
              </w:rPr>
              <w:t>Apibendrinti signalai dėl STO dalies įrenginių ADN ir DAKĮ poveikių</w:t>
            </w:r>
            <w:r w:rsidRPr="00E02056">
              <w:rPr>
                <w:rFonts w:ascii="Trebuchet MS" w:hAnsi="Trebuchet MS"/>
                <w:b/>
                <w:sz w:val="24"/>
                <w:szCs w:val="24"/>
                <w:vertAlign w:val="superscript"/>
              </w:rPr>
              <w:t xml:space="preserve"> 1</w:t>
            </w:r>
          </w:p>
        </w:tc>
      </w:tr>
      <w:tr w:rsidR="003758CF" w:rsidRPr="00E02056" w14:paraId="56A27ACF" w14:textId="77777777" w:rsidTr="00E02056">
        <w:trPr>
          <w:trHeight w:val="615"/>
        </w:trPr>
        <w:tc>
          <w:tcPr>
            <w:tcW w:w="814" w:type="dxa"/>
            <w:shd w:val="clear" w:color="auto" w:fill="auto"/>
            <w:tcMar>
              <w:left w:w="57" w:type="dxa"/>
              <w:right w:w="57" w:type="dxa"/>
            </w:tcMar>
            <w:vAlign w:val="center"/>
          </w:tcPr>
          <w:p w14:paraId="411D609F" w14:textId="603A0AE3" w:rsidR="003758CF" w:rsidRPr="00E02056" w:rsidRDefault="00847D28" w:rsidP="00F5736A">
            <w:pPr>
              <w:jc w:val="center"/>
              <w:rPr>
                <w:rFonts w:ascii="Trebuchet MS" w:hAnsi="Trebuchet MS"/>
                <w:sz w:val="24"/>
                <w:szCs w:val="24"/>
              </w:rPr>
            </w:pPr>
            <w:r w:rsidRPr="00E02056">
              <w:rPr>
                <w:rFonts w:ascii="Trebuchet MS" w:hAnsi="Trebuchet MS"/>
                <w:sz w:val="24"/>
                <w:szCs w:val="24"/>
              </w:rPr>
              <w:t>10</w:t>
            </w:r>
            <w:r w:rsidR="003758CF" w:rsidRPr="00E02056">
              <w:rPr>
                <w:rFonts w:ascii="Trebuchet MS" w:hAnsi="Trebuchet MS"/>
                <w:sz w:val="24"/>
                <w:szCs w:val="24"/>
              </w:rPr>
              <w:t>.</w:t>
            </w:r>
          </w:p>
        </w:tc>
        <w:tc>
          <w:tcPr>
            <w:tcW w:w="8530" w:type="dxa"/>
            <w:shd w:val="clear" w:color="auto" w:fill="auto"/>
            <w:tcMar>
              <w:left w:w="57" w:type="dxa"/>
              <w:right w:w="57" w:type="dxa"/>
            </w:tcMar>
            <w:vAlign w:val="center"/>
          </w:tcPr>
          <w:p w14:paraId="1F107D45" w14:textId="4790DD06" w:rsidR="003758CF" w:rsidRPr="00E02056" w:rsidRDefault="003758CF" w:rsidP="00F5736A">
            <w:pPr>
              <w:jc w:val="both"/>
              <w:rPr>
                <w:rFonts w:ascii="Trebuchet MS" w:hAnsi="Trebuchet MS"/>
                <w:sz w:val="24"/>
                <w:szCs w:val="24"/>
              </w:rPr>
            </w:pPr>
            <w:r w:rsidRPr="00E02056">
              <w:rPr>
                <w:rFonts w:ascii="Trebuchet MS" w:hAnsi="Trebuchet MS"/>
                <w:sz w:val="24"/>
                <w:szCs w:val="24"/>
              </w:rPr>
              <w:t>Galios transformatorių ARĮ</w:t>
            </w:r>
            <w:r w:rsidR="0019378F" w:rsidRPr="00E02056">
              <w:rPr>
                <w:rFonts w:ascii="Trebuchet MS" w:hAnsi="Trebuchet MS"/>
                <w:sz w:val="24"/>
                <w:szCs w:val="24"/>
              </w:rPr>
              <w:t xml:space="preserve"> (ST žemesnės įtampos pusė)</w:t>
            </w:r>
            <w:r w:rsidRPr="00E02056">
              <w:rPr>
                <w:rFonts w:ascii="Trebuchet MS" w:hAnsi="Trebuchet MS"/>
                <w:sz w:val="24"/>
                <w:szCs w:val="24"/>
              </w:rPr>
              <w:t xml:space="preserve"> funkcijos būsenos bei poveikiai </w:t>
            </w:r>
            <w:r w:rsidR="00A32B2F" w:rsidRPr="00E02056">
              <w:rPr>
                <w:rFonts w:ascii="Trebuchet MS" w:hAnsi="Trebuchet MS"/>
                <w:sz w:val="24"/>
                <w:szCs w:val="24"/>
                <w:vertAlign w:val="superscript"/>
              </w:rPr>
              <w:t>3</w:t>
            </w:r>
          </w:p>
        </w:tc>
      </w:tr>
      <w:tr w:rsidR="005156A6" w:rsidRPr="00E02056" w14:paraId="10F11E9C" w14:textId="77777777" w:rsidTr="00E02056">
        <w:tc>
          <w:tcPr>
            <w:tcW w:w="814" w:type="dxa"/>
            <w:shd w:val="clear" w:color="auto" w:fill="auto"/>
            <w:tcMar>
              <w:left w:w="57" w:type="dxa"/>
              <w:right w:w="57" w:type="dxa"/>
            </w:tcMar>
            <w:vAlign w:val="center"/>
          </w:tcPr>
          <w:p w14:paraId="10F11E9A" w14:textId="2DC08015" w:rsidR="005156A6" w:rsidRPr="00E02056" w:rsidRDefault="00847D28" w:rsidP="00F5736A">
            <w:pPr>
              <w:jc w:val="center"/>
              <w:rPr>
                <w:rFonts w:ascii="Trebuchet MS" w:hAnsi="Trebuchet MS"/>
                <w:sz w:val="24"/>
                <w:szCs w:val="24"/>
              </w:rPr>
            </w:pPr>
            <w:r w:rsidRPr="00E02056">
              <w:rPr>
                <w:rFonts w:ascii="Trebuchet MS" w:hAnsi="Trebuchet MS"/>
                <w:sz w:val="24"/>
                <w:szCs w:val="24"/>
              </w:rPr>
              <w:t>11</w:t>
            </w:r>
            <w:r w:rsidR="005156A6" w:rsidRPr="00E02056">
              <w:rPr>
                <w:rFonts w:ascii="Trebuchet MS" w:hAnsi="Trebuchet MS"/>
                <w:sz w:val="24"/>
                <w:szCs w:val="24"/>
              </w:rPr>
              <w:t>.</w:t>
            </w:r>
          </w:p>
        </w:tc>
        <w:tc>
          <w:tcPr>
            <w:tcW w:w="8530" w:type="dxa"/>
            <w:shd w:val="clear" w:color="auto" w:fill="auto"/>
            <w:tcMar>
              <w:left w:w="57" w:type="dxa"/>
              <w:right w:w="57" w:type="dxa"/>
            </w:tcMar>
            <w:vAlign w:val="center"/>
          </w:tcPr>
          <w:p w14:paraId="10F11E9B" w14:textId="77777777" w:rsidR="005156A6" w:rsidRPr="00E02056" w:rsidRDefault="005156A6" w:rsidP="00F5736A">
            <w:pPr>
              <w:jc w:val="both"/>
              <w:rPr>
                <w:rFonts w:ascii="Trebuchet MS" w:hAnsi="Trebuchet MS"/>
                <w:sz w:val="24"/>
                <w:szCs w:val="24"/>
              </w:rPr>
            </w:pPr>
            <w:r w:rsidRPr="00E02056">
              <w:rPr>
                <w:rFonts w:ascii="Trebuchet MS" w:hAnsi="Trebuchet MS"/>
                <w:sz w:val="24"/>
                <w:szCs w:val="24"/>
              </w:rPr>
              <w:t xml:space="preserve">Galios transformatorių </w:t>
            </w:r>
            <w:proofErr w:type="spellStart"/>
            <w:r w:rsidRPr="00E02056">
              <w:rPr>
                <w:rFonts w:ascii="Trebuchet MS" w:hAnsi="Trebuchet MS"/>
                <w:sz w:val="24"/>
                <w:szCs w:val="24"/>
              </w:rPr>
              <w:t>neutralės</w:t>
            </w:r>
            <w:proofErr w:type="spellEnd"/>
            <w:r w:rsidRPr="00E02056">
              <w:rPr>
                <w:rFonts w:ascii="Trebuchet MS" w:hAnsi="Trebuchet MS"/>
                <w:sz w:val="24"/>
                <w:szCs w:val="24"/>
              </w:rPr>
              <w:t xml:space="preserve"> įžemiklių padėtys.</w:t>
            </w:r>
            <w:r w:rsidRPr="00E02056">
              <w:rPr>
                <w:rFonts w:ascii="Trebuchet MS" w:hAnsi="Trebuchet MS"/>
                <w:sz w:val="24"/>
                <w:szCs w:val="24"/>
                <w:vertAlign w:val="superscript"/>
              </w:rPr>
              <w:t xml:space="preserve"> </w:t>
            </w:r>
            <w:r w:rsidRPr="00E02056">
              <w:rPr>
                <w:rFonts w:ascii="Trebuchet MS" w:hAnsi="Trebuchet MS"/>
                <w:b/>
                <w:sz w:val="24"/>
                <w:szCs w:val="24"/>
                <w:vertAlign w:val="superscript"/>
              </w:rPr>
              <w:t>1</w:t>
            </w:r>
          </w:p>
        </w:tc>
      </w:tr>
      <w:tr w:rsidR="005156A6" w:rsidRPr="00E02056" w14:paraId="10F11E9F" w14:textId="77777777" w:rsidTr="00E02056">
        <w:tc>
          <w:tcPr>
            <w:tcW w:w="9344" w:type="dxa"/>
            <w:gridSpan w:val="2"/>
            <w:shd w:val="clear" w:color="auto" w:fill="auto"/>
            <w:tcMar>
              <w:left w:w="57" w:type="dxa"/>
              <w:right w:w="57" w:type="dxa"/>
            </w:tcMar>
            <w:vAlign w:val="center"/>
          </w:tcPr>
          <w:p w14:paraId="10F11E9D" w14:textId="77777777" w:rsidR="005156A6" w:rsidRPr="00E02056" w:rsidRDefault="005156A6" w:rsidP="00F5736A">
            <w:pPr>
              <w:jc w:val="both"/>
              <w:rPr>
                <w:rFonts w:ascii="Trebuchet MS" w:hAnsi="Trebuchet MS"/>
                <w:b/>
                <w:sz w:val="24"/>
                <w:szCs w:val="24"/>
                <w:lang w:val="en-US"/>
              </w:rPr>
            </w:pPr>
            <w:r w:rsidRPr="00E02056">
              <w:rPr>
                <w:rFonts w:ascii="Trebuchet MS" w:hAnsi="Trebuchet MS"/>
                <w:b/>
                <w:sz w:val="24"/>
                <w:szCs w:val="24"/>
              </w:rPr>
              <w:t xml:space="preserve">Pastaba. </w:t>
            </w:r>
          </w:p>
          <w:p w14:paraId="10F11E9E" w14:textId="77777777" w:rsidR="005156A6" w:rsidRPr="00E02056" w:rsidRDefault="005156A6" w:rsidP="00F5736A">
            <w:pPr>
              <w:jc w:val="both"/>
              <w:rPr>
                <w:rFonts w:ascii="Trebuchet MS" w:hAnsi="Trebuchet MS"/>
                <w:sz w:val="24"/>
                <w:szCs w:val="24"/>
              </w:rPr>
            </w:pPr>
            <w:r w:rsidRPr="00E02056">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02056" w14:paraId="10F11EA1" w14:textId="77777777" w:rsidTr="00E02056">
        <w:tc>
          <w:tcPr>
            <w:tcW w:w="9344" w:type="dxa"/>
            <w:gridSpan w:val="2"/>
            <w:shd w:val="clear" w:color="auto" w:fill="auto"/>
            <w:tcMar>
              <w:left w:w="57" w:type="dxa"/>
              <w:right w:w="57" w:type="dxa"/>
            </w:tcMar>
            <w:vAlign w:val="center"/>
          </w:tcPr>
          <w:p w14:paraId="10F11EA0" w14:textId="5A04B25D" w:rsidR="005156A6" w:rsidRPr="00E02056" w:rsidRDefault="005156A6" w:rsidP="00F5736A">
            <w:pPr>
              <w:jc w:val="both"/>
              <w:rPr>
                <w:rFonts w:ascii="Trebuchet MS" w:hAnsi="Trebuchet MS"/>
                <w:b/>
                <w:sz w:val="24"/>
                <w:szCs w:val="24"/>
              </w:rPr>
            </w:pPr>
            <w:r w:rsidRPr="00E02056">
              <w:rPr>
                <w:rFonts w:ascii="Trebuchet MS" w:hAnsi="Trebuchet MS"/>
                <w:b/>
                <w:sz w:val="24"/>
                <w:szCs w:val="24"/>
                <w:vertAlign w:val="superscript"/>
              </w:rPr>
              <w:t>1)</w:t>
            </w:r>
            <w:r w:rsidR="00CF17B6" w:rsidRPr="00E02056">
              <w:rPr>
                <w:rFonts w:ascii="Trebuchet MS" w:hAnsi="Trebuchet MS"/>
                <w:b/>
                <w:sz w:val="24"/>
                <w:szCs w:val="24"/>
                <w:vertAlign w:val="superscript"/>
              </w:rPr>
              <w:t xml:space="preserve"> </w:t>
            </w:r>
            <w:r w:rsidRPr="00E02056">
              <w:rPr>
                <w:rFonts w:ascii="Trebuchet MS" w:hAnsi="Trebuchet MS"/>
                <w:b/>
                <w:sz w:val="24"/>
                <w:szCs w:val="24"/>
              </w:rPr>
              <w:t xml:space="preserve"> </w:t>
            </w:r>
            <w:r w:rsidR="00CF17B6" w:rsidRPr="00E02056">
              <w:rPr>
                <w:rFonts w:ascii="Trebuchet MS" w:hAnsi="Trebuchet MS"/>
                <w:b/>
                <w:sz w:val="24"/>
                <w:szCs w:val="24"/>
              </w:rPr>
              <w:t xml:space="preserve"> </w:t>
            </w:r>
            <w:r w:rsidRPr="00E02056">
              <w:rPr>
                <w:rFonts w:ascii="Trebuchet MS" w:hAnsi="Trebuchet MS"/>
                <w:sz w:val="24"/>
                <w:szCs w:val="24"/>
              </w:rPr>
              <w:t>Esant techninėms galimybėms.</w:t>
            </w:r>
          </w:p>
        </w:tc>
      </w:tr>
      <w:tr w:rsidR="005156A6" w:rsidRPr="00E02056" w14:paraId="10F11EA5" w14:textId="77777777" w:rsidTr="00E02056">
        <w:tc>
          <w:tcPr>
            <w:tcW w:w="9344" w:type="dxa"/>
            <w:gridSpan w:val="2"/>
            <w:shd w:val="clear" w:color="auto" w:fill="auto"/>
            <w:tcMar>
              <w:left w:w="57" w:type="dxa"/>
              <w:right w:w="57" w:type="dxa"/>
            </w:tcMar>
            <w:vAlign w:val="center"/>
          </w:tcPr>
          <w:p w14:paraId="10F11EA4" w14:textId="0549562E" w:rsidR="005156A6" w:rsidRPr="00E02056" w:rsidRDefault="00A32B2F" w:rsidP="00F5736A">
            <w:pPr>
              <w:jc w:val="both"/>
              <w:rPr>
                <w:rFonts w:ascii="Trebuchet MS" w:hAnsi="Trebuchet MS"/>
                <w:sz w:val="24"/>
                <w:szCs w:val="24"/>
              </w:rPr>
            </w:pPr>
            <w:r w:rsidRPr="00E02056">
              <w:rPr>
                <w:rFonts w:ascii="Trebuchet MS" w:hAnsi="Trebuchet MS"/>
                <w:b/>
                <w:sz w:val="24"/>
                <w:szCs w:val="24"/>
                <w:vertAlign w:val="superscript"/>
              </w:rPr>
              <w:t>2</w:t>
            </w:r>
            <w:r w:rsidR="005156A6" w:rsidRPr="00E02056">
              <w:rPr>
                <w:rFonts w:ascii="Trebuchet MS" w:hAnsi="Trebuchet MS"/>
                <w:b/>
                <w:sz w:val="24"/>
                <w:szCs w:val="24"/>
                <w:vertAlign w:val="superscript"/>
              </w:rPr>
              <w:t xml:space="preserve">) </w:t>
            </w:r>
            <w:r w:rsidR="005156A6" w:rsidRPr="00E02056">
              <w:rPr>
                <w:rFonts w:ascii="Trebuchet MS" w:hAnsi="Trebuchet MS"/>
                <w:b/>
                <w:sz w:val="24"/>
                <w:szCs w:val="24"/>
              </w:rPr>
              <w:t xml:space="preserve"> </w:t>
            </w:r>
            <w:r w:rsidR="005156A6" w:rsidRPr="00E02056">
              <w:rPr>
                <w:rFonts w:ascii="Trebuchet MS" w:hAnsi="Trebuchet MS"/>
                <w:sz w:val="24"/>
                <w:szCs w:val="24"/>
              </w:rPr>
              <w:t xml:space="preserve">Realizuojama tik tuo atveju jeigu yra įrengiamas galios transformatorių 110 </w:t>
            </w:r>
            <w:proofErr w:type="spellStart"/>
            <w:r w:rsidR="005156A6" w:rsidRPr="00E02056">
              <w:rPr>
                <w:rFonts w:ascii="Trebuchet MS" w:hAnsi="Trebuchet MS"/>
                <w:sz w:val="24"/>
                <w:szCs w:val="24"/>
              </w:rPr>
              <w:t>kV</w:t>
            </w:r>
            <w:proofErr w:type="spellEnd"/>
            <w:r w:rsidR="008C428B" w:rsidRPr="00E02056">
              <w:rPr>
                <w:rFonts w:ascii="Trebuchet MS" w:hAnsi="Trebuchet MS"/>
                <w:sz w:val="24"/>
                <w:szCs w:val="24"/>
              </w:rPr>
              <w:t xml:space="preserve"> </w:t>
            </w:r>
            <w:proofErr w:type="spellStart"/>
            <w:r w:rsidR="008C428B" w:rsidRPr="00E02056">
              <w:rPr>
                <w:rFonts w:ascii="Trebuchet MS" w:hAnsi="Trebuchet MS"/>
                <w:sz w:val="24"/>
                <w:szCs w:val="24"/>
              </w:rPr>
              <w:t>prijunginių</w:t>
            </w:r>
            <w:proofErr w:type="spellEnd"/>
            <w:r w:rsidR="008C428B" w:rsidRPr="00E02056">
              <w:rPr>
                <w:rFonts w:ascii="Trebuchet MS" w:hAnsi="Trebuchet MS"/>
                <w:sz w:val="24"/>
                <w:szCs w:val="24"/>
              </w:rPr>
              <w:t xml:space="preserve"> jungtuvų</w:t>
            </w:r>
            <w:r w:rsidR="005156A6" w:rsidRPr="00E02056">
              <w:rPr>
                <w:rFonts w:ascii="Trebuchet MS" w:hAnsi="Trebuchet MS"/>
                <w:sz w:val="24"/>
                <w:szCs w:val="24"/>
              </w:rPr>
              <w:t xml:space="preserve"> ARĮ</w:t>
            </w:r>
            <w:r w:rsidR="008C428B" w:rsidRPr="00E02056">
              <w:rPr>
                <w:rFonts w:ascii="Trebuchet MS" w:hAnsi="Trebuchet MS"/>
                <w:sz w:val="24"/>
                <w:szCs w:val="24"/>
              </w:rPr>
              <w:t xml:space="preserve"> (ARĮ diegiama PT tinklo dalyje)</w:t>
            </w:r>
            <w:r w:rsidR="005156A6" w:rsidRPr="00E02056">
              <w:rPr>
                <w:rFonts w:ascii="Trebuchet MS" w:hAnsi="Trebuchet MS"/>
                <w:sz w:val="24"/>
                <w:szCs w:val="24"/>
              </w:rPr>
              <w:t xml:space="preserve"> bei yra techninės galimybės šią informaciją perduoti į STO</w:t>
            </w:r>
            <w:r w:rsidR="005710C2" w:rsidRPr="00E02056">
              <w:rPr>
                <w:rFonts w:ascii="Trebuchet MS" w:hAnsi="Trebuchet MS"/>
                <w:sz w:val="24"/>
                <w:szCs w:val="24"/>
              </w:rPr>
              <w:t xml:space="preserve"> </w:t>
            </w:r>
            <w:r w:rsidR="005D0345" w:rsidRPr="00E02056">
              <w:rPr>
                <w:rFonts w:ascii="Trebuchet MS" w:hAnsi="Trebuchet MS"/>
                <w:sz w:val="24"/>
                <w:szCs w:val="24"/>
              </w:rPr>
              <w:t>DMS</w:t>
            </w:r>
            <w:r w:rsidR="005156A6" w:rsidRPr="00E02056">
              <w:rPr>
                <w:rFonts w:ascii="Trebuchet MS" w:hAnsi="Trebuchet MS"/>
                <w:sz w:val="24"/>
                <w:szCs w:val="24"/>
              </w:rPr>
              <w:t>.</w:t>
            </w:r>
          </w:p>
        </w:tc>
      </w:tr>
      <w:tr w:rsidR="008C428B" w:rsidRPr="00E02056" w14:paraId="45197FE7" w14:textId="77777777" w:rsidTr="00E02056">
        <w:tc>
          <w:tcPr>
            <w:tcW w:w="9344" w:type="dxa"/>
            <w:gridSpan w:val="2"/>
            <w:shd w:val="clear" w:color="auto" w:fill="auto"/>
            <w:tcMar>
              <w:left w:w="57" w:type="dxa"/>
              <w:right w:w="57" w:type="dxa"/>
            </w:tcMar>
            <w:vAlign w:val="center"/>
          </w:tcPr>
          <w:p w14:paraId="7E84BB7C" w14:textId="4DB54E0B" w:rsidR="008C428B" w:rsidRPr="00E02056" w:rsidRDefault="00A32B2F" w:rsidP="00F5736A">
            <w:pPr>
              <w:jc w:val="both"/>
              <w:rPr>
                <w:rFonts w:ascii="Trebuchet MS" w:hAnsi="Trebuchet MS"/>
                <w:b/>
                <w:sz w:val="24"/>
                <w:szCs w:val="24"/>
                <w:vertAlign w:val="superscript"/>
              </w:rPr>
            </w:pPr>
            <w:r w:rsidRPr="00E02056">
              <w:rPr>
                <w:rFonts w:ascii="Trebuchet MS" w:hAnsi="Trebuchet MS"/>
                <w:b/>
                <w:sz w:val="24"/>
                <w:szCs w:val="24"/>
                <w:vertAlign w:val="superscript"/>
              </w:rPr>
              <w:t>3</w:t>
            </w:r>
            <w:r w:rsidR="008C428B" w:rsidRPr="00E02056">
              <w:rPr>
                <w:rFonts w:ascii="Trebuchet MS" w:hAnsi="Trebuchet MS"/>
                <w:b/>
                <w:sz w:val="24"/>
                <w:szCs w:val="24"/>
                <w:vertAlign w:val="superscript"/>
              </w:rPr>
              <w:t xml:space="preserve">) </w:t>
            </w:r>
            <w:r w:rsidR="008C428B" w:rsidRPr="00E02056">
              <w:rPr>
                <w:rFonts w:ascii="Trebuchet MS" w:hAnsi="Trebuchet MS"/>
                <w:b/>
                <w:sz w:val="24"/>
                <w:szCs w:val="24"/>
              </w:rPr>
              <w:t xml:space="preserve"> </w:t>
            </w:r>
            <w:r w:rsidR="008C428B" w:rsidRPr="00E02056">
              <w:rPr>
                <w:rFonts w:ascii="Trebuchet MS" w:hAnsi="Trebuchet MS"/>
                <w:sz w:val="24"/>
                <w:szCs w:val="24"/>
              </w:rPr>
              <w:t>Realizuojama tik tuo atveju jeigu yra įrengiamas galios transformatorių ARĮ</w:t>
            </w:r>
            <w:r w:rsidR="00040F53" w:rsidRPr="00E02056">
              <w:rPr>
                <w:rFonts w:ascii="Trebuchet MS" w:hAnsi="Trebuchet MS"/>
                <w:sz w:val="24"/>
                <w:szCs w:val="24"/>
              </w:rPr>
              <w:t xml:space="preserve"> (ST žemesnės įtampos pusė)</w:t>
            </w:r>
            <w:r w:rsidR="008C428B" w:rsidRPr="00E02056">
              <w:rPr>
                <w:rFonts w:ascii="Trebuchet MS" w:hAnsi="Trebuchet MS"/>
                <w:sz w:val="24"/>
                <w:szCs w:val="24"/>
              </w:rPr>
              <w:t xml:space="preserve"> bei yra techninės galimybės šią informaciją perduoti į PSO </w:t>
            </w:r>
            <w:r w:rsidR="000D12F6" w:rsidRPr="00E02056">
              <w:rPr>
                <w:rFonts w:ascii="Trebuchet MS" w:hAnsi="Trebuchet MS"/>
                <w:sz w:val="24"/>
                <w:szCs w:val="24"/>
              </w:rPr>
              <w:t>DVS</w:t>
            </w:r>
            <w:r w:rsidR="008C428B" w:rsidRPr="00E02056">
              <w:rPr>
                <w:rFonts w:ascii="Trebuchet MS" w:hAnsi="Trebuchet MS"/>
                <w:sz w:val="24"/>
                <w:szCs w:val="24"/>
              </w:rPr>
              <w:t>.</w:t>
            </w:r>
          </w:p>
        </w:tc>
      </w:tr>
    </w:tbl>
    <w:p w14:paraId="10F11EA6" w14:textId="77777777" w:rsidR="00BE0E2C" w:rsidRPr="00E02056" w:rsidRDefault="00BE0E2C" w:rsidP="00F5736A">
      <w:pPr>
        <w:jc w:val="both"/>
        <w:rPr>
          <w:rFonts w:ascii="Trebuchet MS" w:hAnsi="Trebuchet MS"/>
          <w:sz w:val="24"/>
          <w:szCs w:val="24"/>
        </w:rPr>
      </w:pPr>
    </w:p>
    <w:p w14:paraId="10F11EA7" w14:textId="3F7FCB7F" w:rsidR="00E21FF2" w:rsidRPr="00E02056" w:rsidRDefault="00BE0E2C" w:rsidP="00F22494">
      <w:pPr>
        <w:numPr>
          <w:ilvl w:val="1"/>
          <w:numId w:val="1"/>
        </w:numPr>
        <w:ind w:left="1056"/>
        <w:jc w:val="both"/>
        <w:rPr>
          <w:rFonts w:ascii="Trebuchet MS" w:hAnsi="Trebuchet MS"/>
          <w:sz w:val="24"/>
          <w:szCs w:val="24"/>
        </w:rPr>
      </w:pPr>
      <w:r w:rsidRPr="00E02056">
        <w:rPr>
          <w:rFonts w:ascii="Trebuchet MS" w:hAnsi="Trebuchet MS"/>
          <w:sz w:val="24"/>
          <w:szCs w:val="24"/>
        </w:rPr>
        <w:t xml:space="preserve">Jei STO diegia naują TSPĮ ar rekonstruoja tik savo dalį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transformatorinėse pastotėse, kuriose PSO dalies informacija perduodama per STO TSPĮ (informacijos mainų būdas </w:t>
      </w:r>
      <w:r w:rsidR="00E21FF2" w:rsidRPr="00E02056">
        <w:rPr>
          <w:rFonts w:ascii="Trebuchet MS" w:hAnsi="Trebuchet MS"/>
          <w:sz w:val="24"/>
          <w:szCs w:val="24"/>
        </w:rPr>
        <w:t xml:space="preserve">STO TSPĮ -&gt; STO </w:t>
      </w:r>
      <w:r w:rsidR="0021276A" w:rsidRPr="00E02056">
        <w:rPr>
          <w:rFonts w:ascii="Trebuchet MS" w:hAnsi="Trebuchet MS"/>
          <w:sz w:val="24"/>
          <w:szCs w:val="24"/>
        </w:rPr>
        <w:t xml:space="preserve">DMS </w:t>
      </w:r>
      <w:r w:rsidR="00E21FF2" w:rsidRPr="00E02056">
        <w:rPr>
          <w:rFonts w:ascii="Trebuchet MS" w:hAnsi="Trebuchet MS"/>
          <w:sz w:val="24"/>
          <w:szCs w:val="24"/>
        </w:rPr>
        <w:t xml:space="preserve">-&gt; PSO DVS </w:t>
      </w:r>
      <w:r w:rsidRPr="00E02056">
        <w:rPr>
          <w:rFonts w:ascii="Trebuchet MS" w:hAnsi="Trebuchet MS"/>
          <w:sz w:val="24"/>
          <w:szCs w:val="24"/>
        </w:rPr>
        <w:t xml:space="preserve">), privalo išlaikyti esamas informacijos apimtis. </w:t>
      </w:r>
    </w:p>
    <w:p w14:paraId="10F11EA8" w14:textId="4CFE6265" w:rsidR="00BE0E2C" w:rsidRPr="00E02056" w:rsidRDefault="00BE0E2C" w:rsidP="00F22494">
      <w:pPr>
        <w:numPr>
          <w:ilvl w:val="1"/>
          <w:numId w:val="1"/>
        </w:numPr>
        <w:ind w:left="1056"/>
        <w:jc w:val="both"/>
        <w:rPr>
          <w:rFonts w:ascii="Trebuchet MS" w:hAnsi="Trebuchet MS"/>
          <w:sz w:val="24"/>
          <w:szCs w:val="24"/>
        </w:rPr>
      </w:pPr>
      <w:r w:rsidRPr="00E02056">
        <w:rPr>
          <w:rFonts w:ascii="Trebuchet MS" w:hAnsi="Trebuchet MS"/>
          <w:sz w:val="24"/>
          <w:szCs w:val="24"/>
        </w:rPr>
        <w:t xml:space="preserve">Esant techninėms galimybėms (tiek STO TSPĮ, tiek STO </w:t>
      </w:r>
      <w:r w:rsidR="002C6703" w:rsidRPr="00E02056">
        <w:rPr>
          <w:rFonts w:ascii="Trebuchet MS" w:hAnsi="Trebuchet MS"/>
          <w:sz w:val="24"/>
          <w:szCs w:val="24"/>
        </w:rPr>
        <w:t>DMS</w:t>
      </w:r>
      <w:r w:rsidRPr="00E02056">
        <w:rPr>
          <w:rFonts w:ascii="Trebuchet MS" w:hAnsi="Trebuchet MS"/>
          <w:sz w:val="24"/>
          <w:szCs w:val="24"/>
        </w:rPr>
        <w:t xml:space="preserve">) ir suderinus su  PSO atstovais, į PSO DVS </w:t>
      </w:r>
      <w:r w:rsidR="00A51808" w:rsidRPr="00E02056">
        <w:rPr>
          <w:rFonts w:ascii="Trebuchet MS" w:hAnsi="Trebuchet MS"/>
          <w:sz w:val="24"/>
          <w:szCs w:val="24"/>
        </w:rPr>
        <w:t xml:space="preserve">turi </w:t>
      </w:r>
      <w:r w:rsidRPr="00E02056">
        <w:rPr>
          <w:rFonts w:ascii="Trebuchet MS" w:hAnsi="Trebuchet MS"/>
          <w:sz w:val="24"/>
          <w:szCs w:val="24"/>
        </w:rPr>
        <w:t>būti perduodama informacija</w:t>
      </w:r>
      <w:r w:rsidR="00344890" w:rsidRPr="00E02056">
        <w:rPr>
          <w:rFonts w:ascii="Trebuchet MS" w:hAnsi="Trebuchet MS"/>
          <w:sz w:val="24"/>
          <w:szCs w:val="24"/>
        </w:rPr>
        <w:t xml:space="preserve"> išvardinta lentelėje Nr.2</w:t>
      </w:r>
      <w:r w:rsidRPr="00E02056">
        <w:rPr>
          <w:rFonts w:ascii="Trebuchet MS" w:hAnsi="Trebuchet MS"/>
          <w:sz w:val="24"/>
          <w:szCs w:val="24"/>
        </w:rPr>
        <w:t>:</w:t>
      </w:r>
    </w:p>
    <w:p w14:paraId="10F11EA9" w14:textId="77777777" w:rsidR="00BE0E2C" w:rsidRPr="00E02056" w:rsidRDefault="000672A8" w:rsidP="00F5736A">
      <w:pPr>
        <w:jc w:val="both"/>
        <w:rPr>
          <w:rFonts w:ascii="Trebuchet MS" w:hAnsi="Trebuchet MS"/>
          <w:sz w:val="24"/>
          <w:szCs w:val="24"/>
        </w:rPr>
      </w:pPr>
      <w:r w:rsidRPr="00E02056">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02056" w14:paraId="10F11EAC" w14:textId="77777777" w:rsidTr="00E02056">
        <w:trPr>
          <w:tblHeader/>
        </w:trPr>
        <w:tc>
          <w:tcPr>
            <w:tcW w:w="814" w:type="dxa"/>
            <w:shd w:val="clear" w:color="auto" w:fill="auto"/>
            <w:tcMar>
              <w:left w:w="57" w:type="dxa"/>
              <w:right w:w="57" w:type="dxa"/>
            </w:tcMar>
            <w:vAlign w:val="center"/>
          </w:tcPr>
          <w:p w14:paraId="10F11EAA" w14:textId="77777777" w:rsidR="00BE0E2C" w:rsidRPr="00E02056" w:rsidRDefault="00BE0E2C" w:rsidP="00F5736A">
            <w:pPr>
              <w:jc w:val="center"/>
              <w:rPr>
                <w:rFonts w:ascii="Trebuchet MS" w:hAnsi="Trebuchet MS"/>
                <w:b/>
                <w:sz w:val="24"/>
                <w:szCs w:val="24"/>
              </w:rPr>
            </w:pPr>
            <w:r w:rsidRPr="00E02056">
              <w:rPr>
                <w:rFonts w:ascii="Trebuchet MS" w:hAnsi="Trebuchet MS"/>
                <w:b/>
                <w:sz w:val="24"/>
                <w:szCs w:val="24"/>
              </w:rPr>
              <w:t>Eil.nr.</w:t>
            </w:r>
          </w:p>
        </w:tc>
        <w:tc>
          <w:tcPr>
            <w:tcW w:w="8530" w:type="dxa"/>
            <w:shd w:val="clear" w:color="auto" w:fill="auto"/>
            <w:tcMar>
              <w:left w:w="57" w:type="dxa"/>
              <w:right w:w="57" w:type="dxa"/>
            </w:tcMar>
            <w:vAlign w:val="center"/>
          </w:tcPr>
          <w:p w14:paraId="10F11EAB" w14:textId="77777777" w:rsidR="00BE0E2C" w:rsidRPr="00E02056" w:rsidRDefault="00BE0E2C" w:rsidP="00F5736A">
            <w:pPr>
              <w:jc w:val="center"/>
              <w:rPr>
                <w:rFonts w:ascii="Trebuchet MS" w:hAnsi="Trebuchet MS"/>
                <w:b/>
                <w:sz w:val="24"/>
                <w:szCs w:val="24"/>
              </w:rPr>
            </w:pPr>
            <w:r w:rsidRPr="00E02056">
              <w:rPr>
                <w:rFonts w:ascii="Trebuchet MS" w:hAnsi="Trebuchet MS"/>
                <w:b/>
                <w:sz w:val="24"/>
                <w:szCs w:val="24"/>
              </w:rPr>
              <w:t>Realaus laiko informacijos apibūdinimas</w:t>
            </w:r>
          </w:p>
        </w:tc>
      </w:tr>
      <w:tr w:rsidR="00BE0E2C" w:rsidRPr="00E02056" w14:paraId="10F11EAE" w14:textId="77777777" w:rsidTr="00E02056">
        <w:tc>
          <w:tcPr>
            <w:tcW w:w="9344" w:type="dxa"/>
            <w:gridSpan w:val="2"/>
            <w:shd w:val="clear" w:color="auto" w:fill="auto"/>
            <w:tcMar>
              <w:left w:w="57" w:type="dxa"/>
              <w:right w:w="57" w:type="dxa"/>
            </w:tcMar>
            <w:vAlign w:val="center"/>
          </w:tcPr>
          <w:p w14:paraId="10F11EAD" w14:textId="77777777" w:rsidR="00BE0E2C" w:rsidRPr="00E02056" w:rsidRDefault="00BE0E2C" w:rsidP="00F5736A">
            <w:pPr>
              <w:jc w:val="center"/>
              <w:rPr>
                <w:rFonts w:ascii="Trebuchet MS" w:hAnsi="Trebuchet MS"/>
                <w:sz w:val="24"/>
                <w:szCs w:val="24"/>
              </w:rPr>
            </w:pPr>
            <w:r w:rsidRPr="00E02056">
              <w:rPr>
                <w:rFonts w:ascii="Trebuchet MS" w:hAnsi="Trebuchet MS"/>
                <w:b/>
                <w:i/>
                <w:sz w:val="24"/>
                <w:szCs w:val="24"/>
              </w:rPr>
              <w:t>Realaus laiko signalizacijos apimtys PSO ir STO dalyse, kurias STO teikia PSO:</w:t>
            </w:r>
          </w:p>
        </w:tc>
      </w:tr>
      <w:tr w:rsidR="00BE0E2C" w:rsidRPr="00E02056" w14:paraId="10F11EB1" w14:textId="77777777" w:rsidTr="00E02056">
        <w:tc>
          <w:tcPr>
            <w:tcW w:w="814" w:type="dxa"/>
            <w:shd w:val="clear" w:color="auto" w:fill="auto"/>
            <w:tcMar>
              <w:left w:w="57" w:type="dxa"/>
              <w:right w:w="57" w:type="dxa"/>
            </w:tcMar>
            <w:vAlign w:val="center"/>
          </w:tcPr>
          <w:p w14:paraId="10F11EAF" w14:textId="77777777" w:rsidR="00BE0E2C" w:rsidRPr="00E02056" w:rsidRDefault="00BE0E2C" w:rsidP="00F5736A">
            <w:pPr>
              <w:jc w:val="center"/>
              <w:rPr>
                <w:rFonts w:ascii="Trebuchet MS" w:hAnsi="Trebuchet MS"/>
                <w:sz w:val="24"/>
                <w:szCs w:val="24"/>
              </w:rPr>
            </w:pPr>
            <w:r w:rsidRPr="00E02056">
              <w:rPr>
                <w:rFonts w:ascii="Trebuchet MS" w:hAnsi="Trebuchet MS"/>
                <w:sz w:val="24"/>
                <w:szCs w:val="24"/>
              </w:rPr>
              <w:t>1</w:t>
            </w:r>
            <w:r w:rsidR="00BC4A07" w:rsidRPr="00E02056">
              <w:rPr>
                <w:rFonts w:ascii="Trebuchet MS" w:hAnsi="Trebuchet MS"/>
                <w:sz w:val="24"/>
                <w:szCs w:val="24"/>
              </w:rPr>
              <w:t>.</w:t>
            </w:r>
          </w:p>
        </w:tc>
        <w:tc>
          <w:tcPr>
            <w:tcW w:w="8530" w:type="dxa"/>
            <w:shd w:val="clear" w:color="auto" w:fill="auto"/>
            <w:tcMar>
              <w:left w:w="57" w:type="dxa"/>
              <w:right w:w="57" w:type="dxa"/>
            </w:tcMar>
            <w:vAlign w:val="center"/>
          </w:tcPr>
          <w:p w14:paraId="10F11EB0" w14:textId="77777777" w:rsidR="00BE0E2C" w:rsidRPr="00E02056" w:rsidRDefault="00BE0E2C" w:rsidP="00F5736A">
            <w:pPr>
              <w:jc w:val="both"/>
              <w:rPr>
                <w:rFonts w:ascii="Trebuchet MS" w:hAnsi="Trebuchet MS"/>
                <w:sz w:val="24"/>
                <w:szCs w:val="24"/>
              </w:rPr>
            </w:pPr>
            <w:r w:rsidRPr="00E02056">
              <w:rPr>
                <w:rFonts w:ascii="Trebuchet MS" w:hAnsi="Trebuchet MS"/>
                <w:sz w:val="24"/>
                <w:szCs w:val="24"/>
              </w:rPr>
              <w:t xml:space="preserve">Transformatorių,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linijų, TS/TL </w:t>
            </w:r>
            <w:proofErr w:type="spellStart"/>
            <w:r w:rsidRPr="00E02056">
              <w:rPr>
                <w:rFonts w:ascii="Trebuchet MS" w:hAnsi="Trebuchet MS"/>
                <w:sz w:val="24"/>
                <w:szCs w:val="24"/>
              </w:rPr>
              <w:t>prijunginių</w:t>
            </w:r>
            <w:proofErr w:type="spellEnd"/>
            <w:r w:rsidRPr="00E02056">
              <w:rPr>
                <w:rFonts w:ascii="Trebuchet MS" w:hAnsi="Trebuchet MS"/>
                <w:sz w:val="24"/>
                <w:szCs w:val="24"/>
              </w:rPr>
              <w:t xml:space="preserve"> komutacinių aparatų ir įžemiklių padėtys</w:t>
            </w:r>
            <w:r w:rsidR="00F82E63" w:rsidRPr="00E02056">
              <w:rPr>
                <w:rFonts w:ascii="Trebuchet MS" w:hAnsi="Trebuchet MS"/>
                <w:sz w:val="24"/>
                <w:szCs w:val="24"/>
              </w:rPr>
              <w:t>.</w:t>
            </w:r>
          </w:p>
        </w:tc>
      </w:tr>
      <w:tr w:rsidR="00BE0E2C" w:rsidRPr="00E02056" w14:paraId="10F11EB7" w14:textId="77777777" w:rsidTr="00E02056">
        <w:tc>
          <w:tcPr>
            <w:tcW w:w="814" w:type="dxa"/>
            <w:shd w:val="clear" w:color="auto" w:fill="auto"/>
            <w:tcMar>
              <w:left w:w="57" w:type="dxa"/>
              <w:right w:w="57" w:type="dxa"/>
            </w:tcMar>
            <w:vAlign w:val="center"/>
          </w:tcPr>
          <w:p w14:paraId="10F11EB5" w14:textId="36A068E9" w:rsidR="00BE0E2C" w:rsidRPr="00E02056" w:rsidRDefault="00F84CA5" w:rsidP="00F5736A">
            <w:pPr>
              <w:jc w:val="center"/>
              <w:rPr>
                <w:rFonts w:ascii="Trebuchet MS" w:hAnsi="Trebuchet MS"/>
                <w:sz w:val="24"/>
                <w:szCs w:val="24"/>
              </w:rPr>
            </w:pPr>
            <w:r w:rsidRPr="00E02056">
              <w:rPr>
                <w:rFonts w:ascii="Trebuchet MS" w:hAnsi="Trebuchet MS"/>
                <w:sz w:val="24"/>
                <w:szCs w:val="24"/>
              </w:rPr>
              <w:t>2</w:t>
            </w:r>
            <w:r w:rsidR="00BC4A07" w:rsidRPr="00E02056">
              <w:rPr>
                <w:rFonts w:ascii="Trebuchet MS" w:hAnsi="Trebuchet MS"/>
                <w:sz w:val="24"/>
                <w:szCs w:val="24"/>
              </w:rPr>
              <w:t>.</w:t>
            </w:r>
          </w:p>
        </w:tc>
        <w:tc>
          <w:tcPr>
            <w:tcW w:w="8530" w:type="dxa"/>
            <w:shd w:val="clear" w:color="auto" w:fill="auto"/>
            <w:tcMar>
              <w:left w:w="57" w:type="dxa"/>
              <w:right w:w="57" w:type="dxa"/>
            </w:tcMar>
            <w:vAlign w:val="center"/>
          </w:tcPr>
          <w:p w14:paraId="10F11EB6" w14:textId="5C7B401C" w:rsidR="00BE0E2C" w:rsidRPr="00E02056" w:rsidRDefault="00A642F8" w:rsidP="00F5736A">
            <w:pPr>
              <w:jc w:val="both"/>
              <w:rPr>
                <w:rFonts w:ascii="Trebuchet MS" w:hAnsi="Trebuchet MS"/>
                <w:sz w:val="24"/>
                <w:szCs w:val="24"/>
              </w:rPr>
            </w:pPr>
            <w:r w:rsidRPr="00E02056">
              <w:rPr>
                <w:rFonts w:ascii="Trebuchet MS" w:hAnsi="Trebuchet MS"/>
                <w:sz w:val="24"/>
                <w:szCs w:val="24"/>
              </w:rPr>
              <w:t xml:space="preserve">Apibendrintas signalas dėl </w:t>
            </w:r>
            <w:r w:rsidR="00BE0E2C" w:rsidRPr="00E02056">
              <w:rPr>
                <w:rFonts w:ascii="Trebuchet MS" w:hAnsi="Trebuchet MS"/>
                <w:sz w:val="24"/>
                <w:szCs w:val="24"/>
              </w:rPr>
              <w:t>STO dalies įrenginių apsaugų poveiki</w:t>
            </w:r>
            <w:r w:rsidRPr="00E02056">
              <w:rPr>
                <w:rFonts w:ascii="Trebuchet MS" w:hAnsi="Trebuchet MS"/>
                <w:sz w:val="24"/>
                <w:szCs w:val="24"/>
              </w:rPr>
              <w:t>o</w:t>
            </w:r>
            <w:r w:rsidR="00BE0E2C" w:rsidRPr="00E02056">
              <w:rPr>
                <w:rFonts w:ascii="Trebuchet MS" w:hAnsi="Trebuchet MS"/>
                <w:sz w:val="24"/>
                <w:szCs w:val="24"/>
              </w:rPr>
              <w:t xml:space="preserve"> į PSO eksploatuojamos ar operatyviai valdomos įrangos atjungimą.</w:t>
            </w:r>
          </w:p>
        </w:tc>
      </w:tr>
      <w:tr w:rsidR="00A51808" w:rsidRPr="00E02056" w14:paraId="10F11EBA" w14:textId="77777777" w:rsidTr="00E02056">
        <w:tc>
          <w:tcPr>
            <w:tcW w:w="814" w:type="dxa"/>
            <w:shd w:val="clear" w:color="auto" w:fill="auto"/>
            <w:tcMar>
              <w:left w:w="57" w:type="dxa"/>
              <w:right w:w="57" w:type="dxa"/>
            </w:tcMar>
            <w:vAlign w:val="center"/>
          </w:tcPr>
          <w:p w14:paraId="10F11EB8" w14:textId="7BFA9AD4" w:rsidR="00A51808" w:rsidRPr="00E02056" w:rsidRDefault="00F84CA5" w:rsidP="00F5736A">
            <w:pPr>
              <w:jc w:val="center"/>
              <w:rPr>
                <w:rFonts w:ascii="Trebuchet MS" w:hAnsi="Trebuchet MS"/>
                <w:sz w:val="24"/>
                <w:szCs w:val="24"/>
              </w:rPr>
            </w:pPr>
            <w:r w:rsidRPr="00E02056">
              <w:rPr>
                <w:rFonts w:ascii="Trebuchet MS" w:hAnsi="Trebuchet MS"/>
                <w:sz w:val="24"/>
                <w:szCs w:val="24"/>
              </w:rPr>
              <w:t>3</w:t>
            </w:r>
            <w:r w:rsidR="00A51808" w:rsidRPr="00E02056">
              <w:rPr>
                <w:rFonts w:ascii="Trebuchet MS" w:hAnsi="Trebuchet MS"/>
                <w:sz w:val="24"/>
                <w:szCs w:val="24"/>
              </w:rPr>
              <w:t>.</w:t>
            </w:r>
          </w:p>
        </w:tc>
        <w:tc>
          <w:tcPr>
            <w:tcW w:w="8530" w:type="dxa"/>
            <w:shd w:val="clear" w:color="auto" w:fill="auto"/>
            <w:tcMar>
              <w:left w:w="57" w:type="dxa"/>
              <w:right w:w="57" w:type="dxa"/>
            </w:tcMar>
            <w:vAlign w:val="center"/>
          </w:tcPr>
          <w:p w14:paraId="10F11EB9" w14:textId="77777777" w:rsidR="00A51808" w:rsidRPr="00E02056" w:rsidRDefault="00A51808" w:rsidP="00F5736A">
            <w:pPr>
              <w:jc w:val="both"/>
              <w:rPr>
                <w:rFonts w:ascii="Trebuchet MS" w:hAnsi="Trebuchet MS"/>
                <w:sz w:val="24"/>
                <w:szCs w:val="24"/>
              </w:rPr>
            </w:pPr>
            <w:r w:rsidRPr="00E02056">
              <w:rPr>
                <w:rFonts w:ascii="Trebuchet MS" w:hAnsi="Trebuchet MS"/>
                <w:sz w:val="24"/>
                <w:szCs w:val="24"/>
              </w:rPr>
              <w:t>Apibendrinti signalai dėl STO dalies įrenginių NA ir NAKĮ poveikių</w:t>
            </w:r>
            <w:r w:rsidRPr="00E02056">
              <w:rPr>
                <w:rFonts w:ascii="Trebuchet MS" w:hAnsi="Trebuchet MS"/>
                <w:sz w:val="24"/>
                <w:szCs w:val="24"/>
                <w:vertAlign w:val="superscript"/>
              </w:rPr>
              <w:t xml:space="preserve"> </w:t>
            </w:r>
            <w:r w:rsidRPr="00E02056">
              <w:rPr>
                <w:rFonts w:ascii="Trebuchet MS" w:hAnsi="Trebuchet MS"/>
                <w:b/>
                <w:sz w:val="24"/>
                <w:szCs w:val="24"/>
                <w:vertAlign w:val="superscript"/>
              </w:rPr>
              <w:t>1</w:t>
            </w:r>
          </w:p>
        </w:tc>
      </w:tr>
      <w:tr w:rsidR="00A51808" w:rsidRPr="00E02056" w14:paraId="10F11EBD" w14:textId="77777777" w:rsidTr="00E02056">
        <w:tc>
          <w:tcPr>
            <w:tcW w:w="814" w:type="dxa"/>
            <w:shd w:val="clear" w:color="auto" w:fill="auto"/>
            <w:tcMar>
              <w:left w:w="57" w:type="dxa"/>
              <w:right w:w="57" w:type="dxa"/>
            </w:tcMar>
            <w:vAlign w:val="center"/>
          </w:tcPr>
          <w:p w14:paraId="10F11EBB" w14:textId="5DCCF68A" w:rsidR="00A51808" w:rsidRPr="00E02056" w:rsidRDefault="00F84CA5" w:rsidP="00F5736A">
            <w:pPr>
              <w:jc w:val="center"/>
              <w:rPr>
                <w:rFonts w:ascii="Trebuchet MS" w:hAnsi="Trebuchet MS"/>
                <w:sz w:val="24"/>
                <w:szCs w:val="24"/>
              </w:rPr>
            </w:pPr>
            <w:r w:rsidRPr="00E02056">
              <w:rPr>
                <w:rFonts w:ascii="Trebuchet MS" w:hAnsi="Trebuchet MS"/>
                <w:sz w:val="24"/>
                <w:szCs w:val="24"/>
              </w:rPr>
              <w:t>4</w:t>
            </w:r>
            <w:r w:rsidR="00A51808" w:rsidRPr="00E02056">
              <w:rPr>
                <w:rFonts w:ascii="Trebuchet MS" w:hAnsi="Trebuchet MS"/>
                <w:sz w:val="24"/>
                <w:szCs w:val="24"/>
              </w:rPr>
              <w:t>.</w:t>
            </w:r>
          </w:p>
        </w:tc>
        <w:tc>
          <w:tcPr>
            <w:tcW w:w="8530" w:type="dxa"/>
            <w:shd w:val="clear" w:color="auto" w:fill="auto"/>
            <w:tcMar>
              <w:left w:w="57" w:type="dxa"/>
              <w:right w:w="57" w:type="dxa"/>
            </w:tcMar>
            <w:vAlign w:val="center"/>
          </w:tcPr>
          <w:p w14:paraId="10F11EBC" w14:textId="71F1A3A1" w:rsidR="00A51808" w:rsidRPr="00E02056" w:rsidRDefault="00A51808" w:rsidP="00F5736A">
            <w:pPr>
              <w:jc w:val="both"/>
              <w:rPr>
                <w:rFonts w:ascii="Trebuchet MS" w:hAnsi="Trebuchet MS"/>
                <w:sz w:val="24"/>
                <w:szCs w:val="24"/>
              </w:rPr>
            </w:pPr>
            <w:r w:rsidRPr="00E02056">
              <w:rPr>
                <w:rFonts w:ascii="Trebuchet MS" w:hAnsi="Trebuchet MS"/>
                <w:sz w:val="24"/>
                <w:szCs w:val="24"/>
              </w:rPr>
              <w:t>Apibendrinti signalai dėl STO dalies įrenginių ADN ir DAKĮ poveikių</w:t>
            </w:r>
            <w:r w:rsidRPr="00E02056">
              <w:rPr>
                <w:rFonts w:ascii="Trebuchet MS" w:hAnsi="Trebuchet MS"/>
                <w:b/>
                <w:sz w:val="24"/>
                <w:szCs w:val="24"/>
                <w:vertAlign w:val="superscript"/>
              </w:rPr>
              <w:t xml:space="preserve"> 1</w:t>
            </w:r>
          </w:p>
        </w:tc>
      </w:tr>
      <w:tr w:rsidR="00BE0E2C" w:rsidRPr="00E02056" w14:paraId="10F11EC0" w14:textId="77777777" w:rsidTr="00E02056">
        <w:tc>
          <w:tcPr>
            <w:tcW w:w="814" w:type="dxa"/>
            <w:shd w:val="clear" w:color="auto" w:fill="auto"/>
            <w:tcMar>
              <w:left w:w="57" w:type="dxa"/>
              <w:right w:w="57" w:type="dxa"/>
            </w:tcMar>
            <w:vAlign w:val="center"/>
          </w:tcPr>
          <w:p w14:paraId="10F11EBE" w14:textId="743CD8DF" w:rsidR="00BE0E2C" w:rsidRPr="00E02056" w:rsidRDefault="00F84CA5" w:rsidP="00F5736A">
            <w:pPr>
              <w:jc w:val="center"/>
              <w:rPr>
                <w:rFonts w:ascii="Trebuchet MS" w:hAnsi="Trebuchet MS"/>
                <w:sz w:val="24"/>
                <w:szCs w:val="24"/>
              </w:rPr>
            </w:pPr>
            <w:r w:rsidRPr="00E02056">
              <w:rPr>
                <w:rFonts w:ascii="Trebuchet MS" w:hAnsi="Trebuchet MS"/>
                <w:sz w:val="24"/>
                <w:szCs w:val="24"/>
              </w:rPr>
              <w:t>5</w:t>
            </w:r>
            <w:r w:rsidR="008C0FAB" w:rsidRPr="00E02056">
              <w:rPr>
                <w:rFonts w:ascii="Trebuchet MS" w:hAnsi="Trebuchet MS"/>
                <w:sz w:val="24"/>
                <w:szCs w:val="24"/>
              </w:rPr>
              <w:t>.</w:t>
            </w:r>
          </w:p>
        </w:tc>
        <w:tc>
          <w:tcPr>
            <w:tcW w:w="8530" w:type="dxa"/>
            <w:shd w:val="clear" w:color="auto" w:fill="auto"/>
            <w:tcMar>
              <w:left w:w="57" w:type="dxa"/>
              <w:right w:w="57" w:type="dxa"/>
            </w:tcMar>
            <w:vAlign w:val="center"/>
          </w:tcPr>
          <w:p w14:paraId="10F11EBF" w14:textId="5E1F5571" w:rsidR="00BE0E2C" w:rsidRPr="00E02056" w:rsidRDefault="00BE0E2C" w:rsidP="00F5736A">
            <w:pPr>
              <w:jc w:val="both"/>
              <w:rPr>
                <w:rFonts w:ascii="Trebuchet MS" w:hAnsi="Trebuchet MS"/>
                <w:sz w:val="24"/>
                <w:szCs w:val="24"/>
              </w:rPr>
            </w:pPr>
            <w:r w:rsidRPr="00E02056">
              <w:rPr>
                <w:rFonts w:ascii="Trebuchet MS" w:hAnsi="Trebuchet MS"/>
                <w:sz w:val="24"/>
                <w:szCs w:val="24"/>
              </w:rPr>
              <w:t>Galios transformatorių  ARĮ</w:t>
            </w:r>
            <w:r w:rsidR="008663CC" w:rsidRPr="00E02056">
              <w:rPr>
                <w:rFonts w:ascii="Trebuchet MS" w:hAnsi="Trebuchet MS"/>
                <w:sz w:val="24"/>
                <w:szCs w:val="24"/>
              </w:rPr>
              <w:t xml:space="preserve"> (ST žemesnės įtampos pusė)</w:t>
            </w:r>
            <w:r w:rsidRPr="00E02056">
              <w:rPr>
                <w:rFonts w:ascii="Trebuchet MS" w:hAnsi="Trebuchet MS"/>
                <w:sz w:val="24"/>
                <w:szCs w:val="24"/>
              </w:rPr>
              <w:t xml:space="preserve"> funkcijų būsenos ir poveikiai</w:t>
            </w:r>
            <w:r w:rsidR="00CD146A" w:rsidRPr="00E02056">
              <w:rPr>
                <w:rFonts w:ascii="Trebuchet MS" w:hAnsi="Trebuchet MS"/>
                <w:sz w:val="24"/>
                <w:szCs w:val="24"/>
              </w:rPr>
              <w:t xml:space="preserve"> </w:t>
            </w:r>
            <w:r w:rsidR="00CD146A" w:rsidRPr="00E02056">
              <w:rPr>
                <w:rFonts w:ascii="Trebuchet MS" w:hAnsi="Trebuchet MS"/>
                <w:sz w:val="24"/>
                <w:szCs w:val="24"/>
                <w:vertAlign w:val="superscript"/>
              </w:rPr>
              <w:t>2</w:t>
            </w:r>
            <w:r w:rsidR="00CD146A" w:rsidRPr="00E02056">
              <w:rPr>
                <w:rFonts w:ascii="Trebuchet MS" w:hAnsi="Trebuchet MS"/>
                <w:sz w:val="24"/>
                <w:szCs w:val="24"/>
              </w:rPr>
              <w:t>.</w:t>
            </w:r>
          </w:p>
        </w:tc>
      </w:tr>
      <w:tr w:rsidR="00BE0E2C" w:rsidRPr="00E02056" w14:paraId="10F11EC3" w14:textId="77777777" w:rsidTr="00E02056">
        <w:tc>
          <w:tcPr>
            <w:tcW w:w="814" w:type="dxa"/>
            <w:shd w:val="clear" w:color="auto" w:fill="auto"/>
            <w:tcMar>
              <w:left w:w="57" w:type="dxa"/>
              <w:right w:w="57" w:type="dxa"/>
            </w:tcMar>
            <w:vAlign w:val="center"/>
          </w:tcPr>
          <w:p w14:paraId="10F11EC1" w14:textId="371CDAA0" w:rsidR="00BE0E2C" w:rsidRPr="00E02056" w:rsidRDefault="00F84CA5" w:rsidP="00F5736A">
            <w:pPr>
              <w:jc w:val="center"/>
              <w:rPr>
                <w:rFonts w:ascii="Trebuchet MS" w:hAnsi="Trebuchet MS"/>
                <w:sz w:val="24"/>
                <w:szCs w:val="24"/>
              </w:rPr>
            </w:pPr>
            <w:r w:rsidRPr="00E02056">
              <w:rPr>
                <w:rFonts w:ascii="Trebuchet MS" w:hAnsi="Trebuchet MS"/>
                <w:sz w:val="24"/>
                <w:szCs w:val="24"/>
              </w:rPr>
              <w:t>6</w:t>
            </w:r>
            <w:r w:rsidR="008C0FAB" w:rsidRPr="00E02056">
              <w:rPr>
                <w:rFonts w:ascii="Trebuchet MS" w:hAnsi="Trebuchet MS"/>
                <w:sz w:val="24"/>
                <w:szCs w:val="24"/>
              </w:rPr>
              <w:t>.</w:t>
            </w:r>
          </w:p>
        </w:tc>
        <w:tc>
          <w:tcPr>
            <w:tcW w:w="8530" w:type="dxa"/>
            <w:shd w:val="clear" w:color="auto" w:fill="auto"/>
            <w:tcMar>
              <w:left w:w="57" w:type="dxa"/>
              <w:right w:w="57" w:type="dxa"/>
            </w:tcMar>
            <w:vAlign w:val="center"/>
          </w:tcPr>
          <w:p w14:paraId="10F11EC2" w14:textId="77777777" w:rsidR="00BE0E2C" w:rsidRPr="00E02056" w:rsidRDefault="00BE0E2C" w:rsidP="00F5736A">
            <w:pPr>
              <w:jc w:val="both"/>
              <w:rPr>
                <w:rFonts w:ascii="Trebuchet MS" w:hAnsi="Trebuchet MS"/>
                <w:sz w:val="24"/>
                <w:szCs w:val="24"/>
              </w:rPr>
            </w:pPr>
            <w:r w:rsidRPr="00E02056">
              <w:rPr>
                <w:rFonts w:ascii="Trebuchet MS" w:hAnsi="Trebuchet MS"/>
                <w:sz w:val="24"/>
                <w:szCs w:val="24"/>
              </w:rPr>
              <w:t xml:space="preserve">Galios transformatorių </w:t>
            </w:r>
            <w:proofErr w:type="spellStart"/>
            <w:r w:rsidRPr="00E02056">
              <w:rPr>
                <w:rFonts w:ascii="Trebuchet MS" w:hAnsi="Trebuchet MS"/>
                <w:sz w:val="24"/>
                <w:szCs w:val="24"/>
              </w:rPr>
              <w:t>neutralės</w:t>
            </w:r>
            <w:proofErr w:type="spellEnd"/>
            <w:r w:rsidRPr="00E02056">
              <w:rPr>
                <w:rFonts w:ascii="Trebuchet MS" w:hAnsi="Trebuchet MS"/>
                <w:sz w:val="24"/>
                <w:szCs w:val="24"/>
              </w:rPr>
              <w:t xml:space="preserve"> įžemiklių padėtys.</w:t>
            </w:r>
          </w:p>
        </w:tc>
      </w:tr>
      <w:tr w:rsidR="00BE0E2C" w:rsidRPr="00E02056" w14:paraId="10F11EC5" w14:textId="77777777" w:rsidTr="00E02056">
        <w:tc>
          <w:tcPr>
            <w:tcW w:w="9344" w:type="dxa"/>
            <w:gridSpan w:val="2"/>
            <w:shd w:val="clear" w:color="auto" w:fill="auto"/>
            <w:tcMar>
              <w:left w:w="57" w:type="dxa"/>
              <w:right w:w="57" w:type="dxa"/>
            </w:tcMar>
            <w:vAlign w:val="center"/>
          </w:tcPr>
          <w:p w14:paraId="10F11EC4" w14:textId="77777777" w:rsidR="00BE0E2C" w:rsidRPr="00E02056" w:rsidRDefault="00BE0E2C" w:rsidP="00F5736A">
            <w:pPr>
              <w:jc w:val="center"/>
              <w:rPr>
                <w:rFonts w:ascii="Trebuchet MS" w:hAnsi="Trebuchet MS"/>
                <w:b/>
                <w:i/>
                <w:sz w:val="24"/>
                <w:szCs w:val="24"/>
              </w:rPr>
            </w:pPr>
            <w:r w:rsidRPr="00E02056">
              <w:rPr>
                <w:rFonts w:ascii="Trebuchet MS" w:hAnsi="Trebuchet MS"/>
                <w:b/>
                <w:i/>
                <w:sz w:val="24"/>
                <w:szCs w:val="24"/>
              </w:rPr>
              <w:t xml:space="preserve">Realaus laiko matavimų apimtys 35-10 </w:t>
            </w:r>
            <w:proofErr w:type="spellStart"/>
            <w:r w:rsidRPr="00E02056">
              <w:rPr>
                <w:rFonts w:ascii="Trebuchet MS" w:hAnsi="Trebuchet MS"/>
                <w:b/>
                <w:i/>
                <w:sz w:val="24"/>
                <w:szCs w:val="24"/>
              </w:rPr>
              <w:t>kV</w:t>
            </w:r>
            <w:proofErr w:type="spellEnd"/>
            <w:r w:rsidRPr="00E02056">
              <w:rPr>
                <w:rFonts w:ascii="Trebuchet MS" w:hAnsi="Trebuchet MS"/>
                <w:b/>
                <w:i/>
                <w:sz w:val="24"/>
                <w:szCs w:val="24"/>
              </w:rPr>
              <w:t xml:space="preserve"> dalyse, kurias STO teikia PSO:</w:t>
            </w:r>
          </w:p>
        </w:tc>
      </w:tr>
      <w:tr w:rsidR="00BE0E2C" w:rsidRPr="00E02056" w14:paraId="10F11EC8" w14:textId="77777777" w:rsidTr="00E02056">
        <w:tc>
          <w:tcPr>
            <w:tcW w:w="814" w:type="dxa"/>
            <w:shd w:val="clear" w:color="auto" w:fill="auto"/>
            <w:tcMar>
              <w:left w:w="57" w:type="dxa"/>
              <w:right w:w="57" w:type="dxa"/>
            </w:tcMar>
            <w:vAlign w:val="center"/>
          </w:tcPr>
          <w:p w14:paraId="10F11EC6" w14:textId="277AC689" w:rsidR="00BE0E2C" w:rsidRPr="00E02056" w:rsidRDefault="00F84CA5" w:rsidP="00F5736A">
            <w:pPr>
              <w:jc w:val="center"/>
              <w:rPr>
                <w:rFonts w:ascii="Trebuchet MS" w:hAnsi="Trebuchet MS"/>
                <w:sz w:val="24"/>
                <w:szCs w:val="24"/>
              </w:rPr>
            </w:pPr>
            <w:r w:rsidRPr="00E02056">
              <w:rPr>
                <w:rFonts w:ascii="Trebuchet MS" w:hAnsi="Trebuchet MS"/>
                <w:sz w:val="24"/>
                <w:szCs w:val="24"/>
              </w:rPr>
              <w:t>7</w:t>
            </w:r>
            <w:r w:rsidR="008C0FAB" w:rsidRPr="00E02056">
              <w:rPr>
                <w:rFonts w:ascii="Trebuchet MS" w:hAnsi="Trebuchet MS"/>
                <w:sz w:val="24"/>
                <w:szCs w:val="24"/>
              </w:rPr>
              <w:t>.</w:t>
            </w:r>
          </w:p>
        </w:tc>
        <w:tc>
          <w:tcPr>
            <w:tcW w:w="8530" w:type="dxa"/>
            <w:shd w:val="clear" w:color="auto" w:fill="auto"/>
            <w:tcMar>
              <w:left w:w="57" w:type="dxa"/>
              <w:right w:w="57" w:type="dxa"/>
            </w:tcMar>
            <w:vAlign w:val="center"/>
          </w:tcPr>
          <w:p w14:paraId="10F11EC7" w14:textId="55FF8AFF" w:rsidR="00BE0E2C" w:rsidRPr="00E02056" w:rsidRDefault="00BE0E2C" w:rsidP="00F5736A">
            <w:pPr>
              <w:rPr>
                <w:rFonts w:ascii="Trebuchet MS" w:hAnsi="Trebuchet MS"/>
                <w:sz w:val="24"/>
                <w:szCs w:val="24"/>
              </w:rPr>
            </w:pPr>
            <w:r w:rsidRPr="00E02056">
              <w:rPr>
                <w:rFonts w:ascii="Trebuchet MS" w:hAnsi="Trebuchet MS"/>
                <w:sz w:val="24"/>
                <w:szCs w:val="24"/>
              </w:rPr>
              <w:t xml:space="preserve">Transformatorių aktyvinės ir reaktyvinės galios (jei PSO DVS jų arba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pusės matavimų negauna iš EAS ar MDV)</w:t>
            </w:r>
            <w:r w:rsidR="008C0FAB" w:rsidRPr="00E02056">
              <w:rPr>
                <w:rFonts w:ascii="Trebuchet MS" w:hAnsi="Trebuchet MS"/>
                <w:sz w:val="24"/>
                <w:szCs w:val="24"/>
              </w:rPr>
              <w:t>.</w:t>
            </w:r>
          </w:p>
        </w:tc>
      </w:tr>
      <w:tr w:rsidR="00BE0E2C" w:rsidRPr="00E02056" w14:paraId="10F11ECA" w14:textId="77777777" w:rsidTr="00E02056">
        <w:tc>
          <w:tcPr>
            <w:tcW w:w="9344" w:type="dxa"/>
            <w:gridSpan w:val="2"/>
            <w:shd w:val="clear" w:color="auto" w:fill="auto"/>
            <w:tcMar>
              <w:left w:w="57" w:type="dxa"/>
              <w:right w:w="57" w:type="dxa"/>
            </w:tcMar>
            <w:vAlign w:val="center"/>
          </w:tcPr>
          <w:p w14:paraId="10F11EC9" w14:textId="77777777" w:rsidR="00BE0E2C" w:rsidRPr="00E02056" w:rsidRDefault="00BE0E2C" w:rsidP="00F5736A">
            <w:pPr>
              <w:jc w:val="center"/>
              <w:rPr>
                <w:rFonts w:ascii="Trebuchet MS" w:hAnsi="Trebuchet MS"/>
                <w:b/>
                <w:i/>
                <w:sz w:val="24"/>
                <w:szCs w:val="24"/>
              </w:rPr>
            </w:pPr>
            <w:r w:rsidRPr="00E02056">
              <w:rPr>
                <w:rFonts w:ascii="Trebuchet MS" w:hAnsi="Trebuchet MS"/>
                <w:b/>
                <w:i/>
                <w:sz w:val="24"/>
                <w:szCs w:val="24"/>
              </w:rPr>
              <w:lastRenderedPageBreak/>
              <w:t xml:space="preserve">STO valdomų įrenginių apimtys transformatorių pastočių </w:t>
            </w:r>
            <w:r w:rsidR="0042712F" w:rsidRPr="00E02056">
              <w:rPr>
                <w:rFonts w:ascii="Trebuchet MS" w:hAnsi="Trebuchet MS"/>
                <w:b/>
                <w:i/>
                <w:sz w:val="24"/>
                <w:szCs w:val="24"/>
              </w:rPr>
              <w:t>PSO</w:t>
            </w:r>
            <w:r w:rsidRPr="00E02056">
              <w:rPr>
                <w:rFonts w:ascii="Trebuchet MS" w:hAnsi="Trebuchet MS"/>
                <w:b/>
                <w:i/>
                <w:sz w:val="24"/>
                <w:szCs w:val="24"/>
              </w:rPr>
              <w:t xml:space="preserve"> dalyse</w:t>
            </w:r>
          </w:p>
        </w:tc>
      </w:tr>
      <w:tr w:rsidR="00BE0E2C" w:rsidRPr="00E02056" w14:paraId="10F11ECD" w14:textId="77777777" w:rsidTr="00E02056">
        <w:tc>
          <w:tcPr>
            <w:tcW w:w="814" w:type="dxa"/>
            <w:shd w:val="clear" w:color="auto" w:fill="auto"/>
            <w:tcMar>
              <w:left w:w="57" w:type="dxa"/>
              <w:right w:w="57" w:type="dxa"/>
            </w:tcMar>
            <w:vAlign w:val="center"/>
          </w:tcPr>
          <w:p w14:paraId="10F11ECB" w14:textId="430B0139" w:rsidR="00BE0E2C" w:rsidRPr="00E02056" w:rsidRDefault="00F84CA5" w:rsidP="00F5736A">
            <w:pPr>
              <w:jc w:val="center"/>
              <w:rPr>
                <w:rFonts w:ascii="Trebuchet MS" w:hAnsi="Trebuchet MS"/>
                <w:color w:val="FF0000"/>
                <w:sz w:val="24"/>
                <w:szCs w:val="24"/>
              </w:rPr>
            </w:pPr>
            <w:r w:rsidRPr="00E02056">
              <w:rPr>
                <w:rFonts w:ascii="Trebuchet MS" w:hAnsi="Trebuchet MS"/>
                <w:sz w:val="24"/>
                <w:szCs w:val="24"/>
              </w:rPr>
              <w:t>8</w:t>
            </w:r>
            <w:r w:rsidR="008C0FAB" w:rsidRPr="00E02056">
              <w:rPr>
                <w:rFonts w:ascii="Trebuchet MS" w:hAnsi="Trebuchet MS"/>
                <w:sz w:val="24"/>
                <w:szCs w:val="24"/>
              </w:rPr>
              <w:t>.</w:t>
            </w:r>
          </w:p>
        </w:tc>
        <w:tc>
          <w:tcPr>
            <w:tcW w:w="8530" w:type="dxa"/>
            <w:shd w:val="clear" w:color="auto" w:fill="auto"/>
            <w:tcMar>
              <w:left w:w="57" w:type="dxa"/>
              <w:right w:w="57" w:type="dxa"/>
            </w:tcMar>
            <w:vAlign w:val="center"/>
          </w:tcPr>
          <w:p w14:paraId="10F11ECC" w14:textId="77777777" w:rsidR="00BE0E2C" w:rsidRPr="00E02056" w:rsidRDefault="00BE0E2C" w:rsidP="00F5736A">
            <w:pPr>
              <w:rPr>
                <w:rFonts w:ascii="Trebuchet MS" w:hAnsi="Trebuchet MS"/>
                <w:sz w:val="24"/>
                <w:szCs w:val="24"/>
              </w:rPr>
            </w:pPr>
            <w:r w:rsidRPr="00E02056">
              <w:rPr>
                <w:rFonts w:ascii="Trebuchet MS" w:hAnsi="Trebuchet MS"/>
                <w:sz w:val="24"/>
                <w:szCs w:val="24"/>
              </w:rPr>
              <w:t xml:space="preserve">TS/TL jungtuvų valdymas (taikoma tik tuo atveju jeigu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dalis nerekonstruota ir PSO neturi 110 </w:t>
            </w:r>
            <w:proofErr w:type="spellStart"/>
            <w:r w:rsidRPr="00E02056">
              <w:rPr>
                <w:rFonts w:ascii="Trebuchet MS" w:hAnsi="Trebuchet MS"/>
                <w:sz w:val="24"/>
                <w:szCs w:val="24"/>
              </w:rPr>
              <w:t>kV</w:t>
            </w:r>
            <w:proofErr w:type="spellEnd"/>
            <w:r w:rsidRPr="00E02056">
              <w:rPr>
                <w:rFonts w:ascii="Trebuchet MS" w:hAnsi="Trebuchet MS"/>
                <w:sz w:val="24"/>
                <w:szCs w:val="24"/>
              </w:rPr>
              <w:t xml:space="preserve"> dalies TS/TL jungtuvų valdymo).</w:t>
            </w:r>
          </w:p>
        </w:tc>
      </w:tr>
      <w:tr w:rsidR="000E2BEC" w:rsidRPr="00E02056" w14:paraId="0533F161" w14:textId="77777777" w:rsidTr="00E02056">
        <w:tc>
          <w:tcPr>
            <w:tcW w:w="9344" w:type="dxa"/>
            <w:gridSpan w:val="2"/>
            <w:shd w:val="clear" w:color="auto" w:fill="auto"/>
            <w:tcMar>
              <w:left w:w="57" w:type="dxa"/>
              <w:right w:w="57" w:type="dxa"/>
            </w:tcMar>
            <w:vAlign w:val="center"/>
          </w:tcPr>
          <w:p w14:paraId="66C83436" w14:textId="77777777" w:rsidR="000E2BEC" w:rsidRPr="00E02056" w:rsidRDefault="000E2BEC" w:rsidP="000E2BEC">
            <w:pPr>
              <w:jc w:val="both"/>
              <w:rPr>
                <w:rFonts w:ascii="Trebuchet MS" w:hAnsi="Trebuchet MS"/>
                <w:b/>
                <w:sz w:val="24"/>
                <w:szCs w:val="24"/>
              </w:rPr>
            </w:pPr>
            <w:r w:rsidRPr="00E02056">
              <w:rPr>
                <w:rFonts w:ascii="Trebuchet MS" w:hAnsi="Trebuchet MS"/>
                <w:b/>
                <w:sz w:val="24"/>
                <w:szCs w:val="24"/>
              </w:rPr>
              <w:t>Pastaba.</w:t>
            </w:r>
          </w:p>
          <w:p w14:paraId="16D5052B" w14:textId="2987E68B" w:rsidR="000E2BEC" w:rsidRPr="00E02056" w:rsidRDefault="000E2BEC" w:rsidP="000E2BEC">
            <w:pPr>
              <w:jc w:val="both"/>
              <w:rPr>
                <w:rFonts w:ascii="Trebuchet MS" w:hAnsi="Trebuchet MS"/>
                <w:sz w:val="24"/>
                <w:szCs w:val="24"/>
              </w:rPr>
            </w:pPr>
            <w:r w:rsidRPr="00E02056">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02056" w14:paraId="77291917" w14:textId="77777777" w:rsidTr="00E02056">
        <w:tc>
          <w:tcPr>
            <w:tcW w:w="9344" w:type="dxa"/>
            <w:gridSpan w:val="2"/>
            <w:shd w:val="clear" w:color="auto" w:fill="auto"/>
            <w:tcMar>
              <w:left w:w="57" w:type="dxa"/>
              <w:right w:w="57" w:type="dxa"/>
            </w:tcMar>
            <w:vAlign w:val="center"/>
          </w:tcPr>
          <w:p w14:paraId="619A4A81" w14:textId="48313387" w:rsidR="000E2BEC" w:rsidRPr="00E02056" w:rsidRDefault="000E2BEC" w:rsidP="000E2BEC">
            <w:pPr>
              <w:rPr>
                <w:rFonts w:ascii="Trebuchet MS" w:hAnsi="Trebuchet MS"/>
                <w:sz w:val="24"/>
                <w:szCs w:val="24"/>
              </w:rPr>
            </w:pPr>
            <w:r w:rsidRPr="00E02056">
              <w:rPr>
                <w:rFonts w:ascii="Trebuchet MS" w:hAnsi="Trebuchet MS"/>
                <w:b/>
                <w:sz w:val="24"/>
                <w:szCs w:val="24"/>
                <w:vertAlign w:val="superscript"/>
              </w:rPr>
              <w:t>1)</w:t>
            </w:r>
            <w:r w:rsidRPr="00E02056">
              <w:rPr>
                <w:rFonts w:ascii="Trebuchet MS" w:hAnsi="Trebuchet MS"/>
                <w:b/>
                <w:sz w:val="24"/>
                <w:szCs w:val="24"/>
              </w:rPr>
              <w:t xml:space="preserve"> </w:t>
            </w:r>
            <w:r w:rsidRPr="00E02056">
              <w:rPr>
                <w:rFonts w:ascii="Trebuchet MS" w:hAnsi="Trebuchet MS"/>
                <w:sz w:val="24"/>
                <w:szCs w:val="24"/>
              </w:rPr>
              <w:t>Esant techninėms galimybėms.</w:t>
            </w:r>
          </w:p>
        </w:tc>
      </w:tr>
      <w:tr w:rsidR="000E2BEC" w:rsidRPr="00E02056" w14:paraId="1FFE3D1E" w14:textId="77777777" w:rsidTr="00E02056">
        <w:tc>
          <w:tcPr>
            <w:tcW w:w="9344" w:type="dxa"/>
            <w:gridSpan w:val="2"/>
            <w:shd w:val="clear" w:color="auto" w:fill="auto"/>
            <w:tcMar>
              <w:left w:w="57" w:type="dxa"/>
              <w:right w:w="57" w:type="dxa"/>
            </w:tcMar>
            <w:vAlign w:val="center"/>
          </w:tcPr>
          <w:p w14:paraId="7C13D5CE" w14:textId="766E5E80" w:rsidR="000E2BEC" w:rsidRPr="00E02056" w:rsidRDefault="000E2BEC" w:rsidP="000E2BEC">
            <w:pPr>
              <w:rPr>
                <w:rFonts w:ascii="Trebuchet MS" w:hAnsi="Trebuchet MS"/>
                <w:sz w:val="24"/>
                <w:szCs w:val="24"/>
              </w:rPr>
            </w:pPr>
            <w:r w:rsidRPr="00E02056">
              <w:rPr>
                <w:rFonts w:ascii="Trebuchet MS" w:hAnsi="Trebuchet MS"/>
                <w:b/>
                <w:sz w:val="24"/>
                <w:szCs w:val="24"/>
                <w:vertAlign w:val="superscript"/>
              </w:rPr>
              <w:t xml:space="preserve">2) </w:t>
            </w:r>
            <w:r w:rsidRPr="00E02056">
              <w:rPr>
                <w:rFonts w:ascii="Trebuchet MS" w:hAnsi="Trebuchet MS"/>
                <w:b/>
                <w:sz w:val="24"/>
                <w:szCs w:val="24"/>
              </w:rPr>
              <w:t xml:space="preserve"> </w:t>
            </w:r>
            <w:r w:rsidRPr="00E02056">
              <w:rPr>
                <w:rFonts w:ascii="Trebuchet MS" w:hAnsi="Trebuchet MS"/>
                <w:sz w:val="24"/>
                <w:szCs w:val="24"/>
              </w:rPr>
              <w:t>Realizuojama tik tuo atveju jeigu yra įrengiamas galios transformatorių ARĮ</w:t>
            </w:r>
            <w:r w:rsidR="008663CC" w:rsidRPr="00E02056">
              <w:rPr>
                <w:rFonts w:ascii="Trebuchet MS" w:hAnsi="Trebuchet MS"/>
                <w:sz w:val="24"/>
                <w:szCs w:val="24"/>
              </w:rPr>
              <w:t xml:space="preserve"> (ST žemesnės įtampos pusė)</w:t>
            </w:r>
            <w:r w:rsidRPr="00E02056">
              <w:rPr>
                <w:rFonts w:ascii="Trebuchet MS" w:hAnsi="Trebuchet MS"/>
                <w:sz w:val="24"/>
                <w:szCs w:val="24"/>
              </w:rPr>
              <w:t xml:space="preserve"> bei yra techninės galimybės šią informaciją perduoti į PSO DVS.</w:t>
            </w:r>
          </w:p>
        </w:tc>
      </w:tr>
    </w:tbl>
    <w:p w14:paraId="10F11ECE" w14:textId="77777777" w:rsidR="00BE0E2C" w:rsidRPr="00E02056" w:rsidRDefault="00BE0E2C" w:rsidP="00F5736A">
      <w:pPr>
        <w:jc w:val="both"/>
        <w:rPr>
          <w:rFonts w:ascii="Trebuchet MS" w:hAnsi="Trebuchet MS"/>
          <w:sz w:val="24"/>
          <w:szCs w:val="24"/>
        </w:rPr>
      </w:pPr>
    </w:p>
    <w:p w14:paraId="10F11EF5" w14:textId="77777777" w:rsidR="00234C99" w:rsidRPr="00E02056" w:rsidRDefault="00234C99" w:rsidP="00F5736A">
      <w:pPr>
        <w:jc w:val="both"/>
        <w:rPr>
          <w:rFonts w:ascii="Trebuchet MS" w:hAnsi="Trebuchet MS"/>
          <w:sz w:val="24"/>
          <w:szCs w:val="24"/>
        </w:rPr>
      </w:pPr>
    </w:p>
    <w:p w14:paraId="249CFC62" w14:textId="47188809" w:rsidR="008355B5" w:rsidRPr="00E02056" w:rsidRDefault="008355B5" w:rsidP="001811CE">
      <w:pPr>
        <w:numPr>
          <w:ilvl w:val="0"/>
          <w:numId w:val="1"/>
        </w:numPr>
        <w:ind w:left="643"/>
        <w:jc w:val="both"/>
        <w:rPr>
          <w:rFonts w:ascii="Trebuchet MS" w:hAnsi="Trebuchet MS"/>
          <w:sz w:val="24"/>
          <w:szCs w:val="24"/>
        </w:rPr>
      </w:pPr>
      <w:r w:rsidRPr="00E02056">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Pr="00E02056" w:rsidRDefault="008355B5" w:rsidP="00F22494">
      <w:pPr>
        <w:numPr>
          <w:ilvl w:val="1"/>
          <w:numId w:val="1"/>
        </w:numPr>
        <w:ind w:left="1056"/>
        <w:jc w:val="both"/>
        <w:rPr>
          <w:rFonts w:ascii="Trebuchet MS" w:hAnsi="Trebuchet MS"/>
          <w:sz w:val="24"/>
          <w:szCs w:val="24"/>
        </w:rPr>
      </w:pPr>
      <w:r w:rsidRPr="00E02056">
        <w:rPr>
          <w:rFonts w:ascii="Trebuchet MS" w:hAnsi="Trebuchet MS"/>
          <w:sz w:val="24"/>
          <w:szCs w:val="24"/>
        </w:rPr>
        <w:t>biokuro elektrinės;</w:t>
      </w:r>
    </w:p>
    <w:p w14:paraId="0B3DCB0C" w14:textId="73A5650A" w:rsidR="008355B5" w:rsidRPr="00E02056" w:rsidRDefault="008355B5" w:rsidP="00F22494">
      <w:pPr>
        <w:numPr>
          <w:ilvl w:val="1"/>
          <w:numId w:val="1"/>
        </w:numPr>
        <w:ind w:left="1056"/>
        <w:jc w:val="both"/>
        <w:rPr>
          <w:rFonts w:ascii="Trebuchet MS" w:hAnsi="Trebuchet MS"/>
          <w:sz w:val="24"/>
          <w:szCs w:val="24"/>
        </w:rPr>
      </w:pPr>
      <w:r w:rsidRPr="00E02056">
        <w:rPr>
          <w:rFonts w:ascii="Trebuchet MS" w:hAnsi="Trebuchet MS"/>
          <w:sz w:val="24"/>
          <w:szCs w:val="24"/>
        </w:rPr>
        <w:t>vėjo elektrinės;</w:t>
      </w:r>
    </w:p>
    <w:p w14:paraId="2B2237E1" w14:textId="20FFAC4D" w:rsidR="008355B5" w:rsidRPr="00E02056" w:rsidRDefault="008355B5" w:rsidP="00F22494">
      <w:pPr>
        <w:numPr>
          <w:ilvl w:val="1"/>
          <w:numId w:val="1"/>
        </w:numPr>
        <w:ind w:left="1056"/>
        <w:jc w:val="both"/>
        <w:rPr>
          <w:rFonts w:ascii="Trebuchet MS" w:hAnsi="Trebuchet MS"/>
          <w:sz w:val="24"/>
          <w:szCs w:val="24"/>
        </w:rPr>
      </w:pPr>
      <w:proofErr w:type="spellStart"/>
      <w:r w:rsidRPr="00E02056">
        <w:rPr>
          <w:rFonts w:ascii="Trebuchet MS" w:hAnsi="Trebuchet MS"/>
          <w:sz w:val="24"/>
          <w:szCs w:val="24"/>
        </w:rPr>
        <w:t>hidro</w:t>
      </w:r>
      <w:proofErr w:type="spellEnd"/>
      <w:r w:rsidRPr="00E02056">
        <w:rPr>
          <w:rFonts w:ascii="Trebuchet MS" w:hAnsi="Trebuchet MS"/>
          <w:sz w:val="24"/>
          <w:szCs w:val="24"/>
        </w:rPr>
        <w:t xml:space="preserve"> elektrinės;</w:t>
      </w:r>
    </w:p>
    <w:p w14:paraId="0B81BBB3" w14:textId="2D9337A8" w:rsidR="008355B5" w:rsidRPr="00E02056" w:rsidRDefault="008355B5" w:rsidP="00F22494">
      <w:pPr>
        <w:numPr>
          <w:ilvl w:val="1"/>
          <w:numId w:val="1"/>
        </w:numPr>
        <w:ind w:left="1056"/>
        <w:jc w:val="both"/>
        <w:rPr>
          <w:rFonts w:ascii="Trebuchet MS" w:hAnsi="Trebuchet MS"/>
          <w:sz w:val="24"/>
          <w:szCs w:val="24"/>
        </w:rPr>
      </w:pPr>
      <w:r w:rsidRPr="00E02056">
        <w:rPr>
          <w:rFonts w:ascii="Trebuchet MS" w:hAnsi="Trebuchet MS"/>
          <w:sz w:val="24"/>
          <w:szCs w:val="24"/>
        </w:rPr>
        <w:t>saulės elektrinės;</w:t>
      </w:r>
    </w:p>
    <w:p w14:paraId="03CAEFAB" w14:textId="5FF75BAF" w:rsidR="008355B5" w:rsidRPr="00E02056" w:rsidRDefault="008355B5" w:rsidP="00F22494">
      <w:pPr>
        <w:numPr>
          <w:ilvl w:val="1"/>
          <w:numId w:val="1"/>
        </w:numPr>
        <w:ind w:left="1056"/>
        <w:jc w:val="both"/>
        <w:rPr>
          <w:rFonts w:ascii="Trebuchet MS" w:hAnsi="Trebuchet MS"/>
          <w:sz w:val="24"/>
          <w:szCs w:val="24"/>
        </w:rPr>
      </w:pPr>
      <w:r w:rsidRPr="00E02056">
        <w:rPr>
          <w:rFonts w:ascii="Trebuchet MS" w:hAnsi="Trebuchet MS"/>
          <w:sz w:val="24"/>
          <w:szCs w:val="24"/>
        </w:rPr>
        <w:t>kitos elektrinės.</w:t>
      </w:r>
    </w:p>
    <w:p w14:paraId="02552EB8" w14:textId="6BE8BEB2" w:rsidR="00CB72C6" w:rsidRPr="00E02056" w:rsidRDefault="00F055E7" w:rsidP="008355B5">
      <w:pPr>
        <w:numPr>
          <w:ilvl w:val="0"/>
          <w:numId w:val="1"/>
        </w:numPr>
        <w:jc w:val="both"/>
        <w:rPr>
          <w:rFonts w:ascii="Trebuchet MS" w:hAnsi="Trebuchet MS"/>
          <w:sz w:val="24"/>
          <w:szCs w:val="24"/>
        </w:rPr>
      </w:pPr>
      <w:r w:rsidRPr="00E02056">
        <w:rPr>
          <w:rFonts w:ascii="Trebuchet MS" w:hAnsi="Trebuchet MS"/>
          <w:sz w:val="24"/>
          <w:szCs w:val="24"/>
        </w:rPr>
        <w:t>PSO nacionalinės balansavimo funkcijos vykdymui</w:t>
      </w:r>
      <w:r w:rsidR="0001505D" w:rsidRPr="00E02056">
        <w:rPr>
          <w:rFonts w:ascii="Trebuchet MS" w:hAnsi="Trebuchet MS"/>
          <w:sz w:val="24"/>
          <w:szCs w:val="24"/>
        </w:rPr>
        <w:t xml:space="preserve"> bei informacijos apie nacionalinį elektros </w:t>
      </w:r>
      <w:r w:rsidR="008355B5" w:rsidRPr="00E02056">
        <w:rPr>
          <w:rFonts w:ascii="Trebuchet MS" w:hAnsi="Trebuchet MS"/>
          <w:sz w:val="24"/>
          <w:szCs w:val="24"/>
        </w:rPr>
        <w:t>energijos suvartojimą ir gamybą skelbimui STO teikia elektrinių, kurios vykdo generaciją STO tinkle</w:t>
      </w:r>
      <w:r w:rsidR="007E2290" w:rsidRPr="00E02056">
        <w:rPr>
          <w:rFonts w:ascii="Trebuchet MS" w:hAnsi="Trebuchet MS"/>
          <w:sz w:val="24"/>
          <w:szCs w:val="24"/>
        </w:rPr>
        <w:t xml:space="preserve"> ir kurių instaliuota galia yra</w:t>
      </w:r>
      <w:r w:rsidR="007D5377" w:rsidRPr="00E02056">
        <w:rPr>
          <w:rFonts w:ascii="Trebuchet MS" w:hAnsi="Trebuchet MS"/>
          <w:sz w:val="24"/>
          <w:szCs w:val="24"/>
        </w:rPr>
        <w:t xml:space="preserve"> 0,5</w:t>
      </w:r>
      <w:r w:rsidR="007E2290" w:rsidRPr="00E02056">
        <w:rPr>
          <w:rFonts w:ascii="Trebuchet MS" w:hAnsi="Trebuchet MS"/>
          <w:sz w:val="24"/>
          <w:szCs w:val="24"/>
        </w:rPr>
        <w:t xml:space="preserve"> MW ir daugiau</w:t>
      </w:r>
      <w:r w:rsidR="008355B5" w:rsidRPr="00E02056">
        <w:rPr>
          <w:rFonts w:ascii="Trebuchet MS" w:hAnsi="Trebuchet MS"/>
          <w:sz w:val="24"/>
          <w:szCs w:val="24"/>
        </w:rPr>
        <w:t>, sekančią informaciją:</w:t>
      </w:r>
    </w:p>
    <w:p w14:paraId="532F7B4D" w14:textId="4727CAAB" w:rsidR="008355B5" w:rsidRPr="00E02056" w:rsidRDefault="007E2290" w:rsidP="00F22494">
      <w:pPr>
        <w:numPr>
          <w:ilvl w:val="1"/>
          <w:numId w:val="15"/>
        </w:numPr>
        <w:ind w:left="1056"/>
        <w:jc w:val="both"/>
        <w:rPr>
          <w:rFonts w:ascii="Trebuchet MS" w:hAnsi="Trebuchet MS"/>
          <w:sz w:val="24"/>
          <w:szCs w:val="24"/>
        </w:rPr>
      </w:pPr>
      <w:r w:rsidRPr="00E02056">
        <w:rPr>
          <w:rFonts w:ascii="Trebuchet MS" w:hAnsi="Trebuchet MS"/>
          <w:sz w:val="24"/>
          <w:szCs w:val="24"/>
        </w:rPr>
        <w:t>e</w:t>
      </w:r>
      <w:r w:rsidR="008355B5" w:rsidRPr="00E02056">
        <w:rPr>
          <w:rFonts w:ascii="Trebuchet MS" w:hAnsi="Trebuchet MS"/>
          <w:sz w:val="24"/>
          <w:szCs w:val="24"/>
        </w:rPr>
        <w:t>lektrin</w:t>
      </w:r>
      <w:r w:rsidRPr="00E02056">
        <w:rPr>
          <w:rFonts w:ascii="Trebuchet MS" w:hAnsi="Trebuchet MS"/>
          <w:sz w:val="24"/>
          <w:szCs w:val="24"/>
        </w:rPr>
        <w:t>ės pavadinimas ir instaliuota galia MW;</w:t>
      </w:r>
    </w:p>
    <w:p w14:paraId="5C96CE2C" w14:textId="4E6E7C08" w:rsidR="007E2290" w:rsidRPr="00E02056" w:rsidRDefault="007E2290" w:rsidP="00F22494">
      <w:pPr>
        <w:numPr>
          <w:ilvl w:val="1"/>
          <w:numId w:val="15"/>
        </w:numPr>
        <w:ind w:left="1056"/>
        <w:jc w:val="both"/>
        <w:rPr>
          <w:rFonts w:ascii="Trebuchet MS" w:hAnsi="Trebuchet MS"/>
          <w:sz w:val="24"/>
          <w:szCs w:val="24"/>
        </w:rPr>
      </w:pPr>
      <w:r w:rsidRPr="00E02056">
        <w:rPr>
          <w:rFonts w:ascii="Trebuchet MS" w:hAnsi="Trebuchet MS"/>
          <w:sz w:val="24"/>
          <w:szCs w:val="24"/>
        </w:rPr>
        <w:t>esamas elektrinės tipas pagal 17 punkte pateiktą elektrinės tipo klasifikaciją;</w:t>
      </w:r>
    </w:p>
    <w:p w14:paraId="582A0A7B" w14:textId="71B83F29" w:rsidR="007E2290" w:rsidRPr="00E02056" w:rsidRDefault="007E2290" w:rsidP="00F22494">
      <w:pPr>
        <w:numPr>
          <w:ilvl w:val="1"/>
          <w:numId w:val="15"/>
        </w:numPr>
        <w:ind w:left="1056"/>
        <w:jc w:val="both"/>
        <w:rPr>
          <w:rFonts w:ascii="Trebuchet MS" w:hAnsi="Trebuchet MS"/>
          <w:sz w:val="24"/>
          <w:szCs w:val="24"/>
        </w:rPr>
      </w:pPr>
      <w:r w:rsidRPr="00E02056">
        <w:rPr>
          <w:rFonts w:ascii="Trebuchet MS" w:hAnsi="Trebuchet MS"/>
          <w:sz w:val="24"/>
          <w:szCs w:val="24"/>
        </w:rPr>
        <w:t xml:space="preserve">informacija ar elektrinė teikia/neteikia realaus laiko matavimus į STO </w:t>
      </w:r>
      <w:r w:rsidR="00E67D01" w:rsidRPr="00E02056">
        <w:rPr>
          <w:rFonts w:ascii="Trebuchet MS" w:hAnsi="Trebuchet MS"/>
          <w:sz w:val="24"/>
          <w:szCs w:val="24"/>
        </w:rPr>
        <w:t>DMS</w:t>
      </w:r>
      <w:r w:rsidRPr="00E02056">
        <w:rPr>
          <w:rFonts w:ascii="Trebuchet MS" w:hAnsi="Trebuchet MS"/>
          <w:sz w:val="24"/>
          <w:szCs w:val="24"/>
        </w:rPr>
        <w:t>;</w:t>
      </w:r>
    </w:p>
    <w:p w14:paraId="18E488C0" w14:textId="164B5FE3" w:rsidR="00987062" w:rsidRPr="00E02056" w:rsidRDefault="007E2290" w:rsidP="00F22494">
      <w:pPr>
        <w:numPr>
          <w:ilvl w:val="1"/>
          <w:numId w:val="15"/>
        </w:numPr>
        <w:ind w:left="1056"/>
        <w:jc w:val="both"/>
        <w:rPr>
          <w:rFonts w:ascii="Trebuchet MS" w:hAnsi="Trebuchet MS"/>
          <w:sz w:val="24"/>
          <w:szCs w:val="24"/>
        </w:rPr>
      </w:pPr>
      <w:r w:rsidRPr="00E02056">
        <w:rPr>
          <w:rFonts w:ascii="Trebuchet MS" w:hAnsi="Trebuchet MS"/>
          <w:sz w:val="24"/>
          <w:szCs w:val="24"/>
        </w:rPr>
        <w:t>informacija ar elektrinės</w:t>
      </w:r>
      <w:r w:rsidR="00987062" w:rsidRPr="00E02056">
        <w:rPr>
          <w:rFonts w:ascii="Trebuchet MS" w:hAnsi="Trebuchet MS"/>
          <w:sz w:val="24"/>
          <w:szCs w:val="24"/>
        </w:rPr>
        <w:t xml:space="preserve"> realaus laiko</w:t>
      </w:r>
      <w:r w:rsidRPr="00E02056">
        <w:rPr>
          <w:rFonts w:ascii="Trebuchet MS" w:hAnsi="Trebuchet MS"/>
          <w:sz w:val="24"/>
          <w:szCs w:val="24"/>
        </w:rPr>
        <w:t xml:space="preserve"> matavimai (jeigu elektrinė teikia realaus laiko </w:t>
      </w:r>
      <w:r w:rsidR="00781BA2" w:rsidRPr="00E02056">
        <w:rPr>
          <w:rFonts w:ascii="Trebuchet MS" w:hAnsi="Trebuchet MS"/>
          <w:sz w:val="24"/>
          <w:szCs w:val="24"/>
        </w:rPr>
        <w:t>matavimus</w:t>
      </w:r>
      <w:r w:rsidRPr="00E02056">
        <w:rPr>
          <w:rFonts w:ascii="Trebuchet MS" w:hAnsi="Trebuchet MS"/>
          <w:sz w:val="24"/>
          <w:szCs w:val="24"/>
        </w:rPr>
        <w:t xml:space="preserve"> į STO </w:t>
      </w:r>
      <w:r w:rsidR="00E67D01" w:rsidRPr="00E02056">
        <w:rPr>
          <w:rFonts w:ascii="Trebuchet MS" w:hAnsi="Trebuchet MS"/>
          <w:sz w:val="24"/>
          <w:szCs w:val="24"/>
        </w:rPr>
        <w:t>DMS</w:t>
      </w:r>
      <w:r w:rsidRPr="00E02056">
        <w:rPr>
          <w:rFonts w:ascii="Trebuchet MS" w:hAnsi="Trebuchet MS"/>
          <w:sz w:val="24"/>
          <w:szCs w:val="24"/>
        </w:rPr>
        <w:t xml:space="preserve">) yra naudojami STO </w:t>
      </w:r>
      <w:r w:rsidR="00E67D01" w:rsidRPr="00E02056">
        <w:rPr>
          <w:rFonts w:ascii="Trebuchet MS" w:hAnsi="Trebuchet MS"/>
          <w:sz w:val="24"/>
          <w:szCs w:val="24"/>
        </w:rPr>
        <w:t>DMS</w:t>
      </w:r>
      <w:r w:rsidRPr="00E02056">
        <w:rPr>
          <w:rFonts w:ascii="Trebuchet MS" w:hAnsi="Trebuchet MS"/>
          <w:sz w:val="24"/>
          <w:szCs w:val="24"/>
        </w:rPr>
        <w:t xml:space="preserve"> agreguotuose realaus laiko</w:t>
      </w:r>
      <w:r w:rsidR="00987062" w:rsidRPr="00E02056">
        <w:rPr>
          <w:rFonts w:ascii="Trebuchet MS" w:hAnsi="Trebuchet MS"/>
          <w:sz w:val="24"/>
          <w:szCs w:val="24"/>
        </w:rPr>
        <w:t xml:space="preserve"> skaičiuojamuose</w:t>
      </w:r>
      <w:r w:rsidRPr="00E02056">
        <w:rPr>
          <w:rFonts w:ascii="Trebuchet MS" w:hAnsi="Trebuchet MS"/>
          <w:sz w:val="24"/>
          <w:szCs w:val="24"/>
        </w:rPr>
        <w:t xml:space="preserve"> matavimuose pagal elektrinės tipą</w:t>
      </w:r>
      <w:r w:rsidR="00344F54" w:rsidRPr="00E02056">
        <w:rPr>
          <w:rFonts w:ascii="Trebuchet MS" w:hAnsi="Trebuchet MS"/>
          <w:sz w:val="24"/>
          <w:szCs w:val="24"/>
        </w:rPr>
        <w:t>;</w:t>
      </w:r>
    </w:p>
    <w:p w14:paraId="6A9F7720" w14:textId="3DCE5CB6" w:rsidR="000C5976" w:rsidRPr="00E02056" w:rsidRDefault="000C5976" w:rsidP="00F22494">
      <w:pPr>
        <w:numPr>
          <w:ilvl w:val="1"/>
          <w:numId w:val="15"/>
        </w:numPr>
        <w:ind w:left="1056"/>
        <w:jc w:val="both"/>
        <w:rPr>
          <w:rFonts w:ascii="Trebuchet MS" w:hAnsi="Trebuchet MS"/>
          <w:sz w:val="24"/>
          <w:szCs w:val="24"/>
        </w:rPr>
      </w:pPr>
      <w:r w:rsidRPr="00E02056">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7527B8BE" w:rsidR="00DA6BFF" w:rsidRPr="00E02056" w:rsidRDefault="0001505D">
      <w:pPr>
        <w:numPr>
          <w:ilvl w:val="0"/>
          <w:numId w:val="1"/>
        </w:numPr>
        <w:jc w:val="both"/>
        <w:rPr>
          <w:rFonts w:ascii="Trebuchet MS" w:hAnsi="Trebuchet MS"/>
          <w:sz w:val="24"/>
          <w:szCs w:val="24"/>
        </w:rPr>
      </w:pPr>
      <w:r w:rsidRPr="00E02056">
        <w:rPr>
          <w:rFonts w:ascii="Trebuchet MS" w:hAnsi="Trebuchet MS"/>
          <w:sz w:val="24"/>
          <w:szCs w:val="24"/>
        </w:rPr>
        <w:t xml:space="preserve">PSO nacionalinės balansavimo funkcijos vykdymui bei informacijos apie nacionalinį elektros energijos suvartojimą ir gamybą skelbimui STO teikia realaus laiko matavimus (informacijos mainų būdas STO </w:t>
      </w:r>
      <w:r w:rsidR="00E67D01" w:rsidRPr="00E02056">
        <w:rPr>
          <w:rFonts w:ascii="Trebuchet MS" w:hAnsi="Trebuchet MS"/>
          <w:sz w:val="24"/>
          <w:szCs w:val="24"/>
        </w:rPr>
        <w:t>DMS</w:t>
      </w:r>
      <w:r w:rsidRPr="00E02056">
        <w:rPr>
          <w:rFonts w:ascii="Trebuchet MS" w:hAnsi="Trebuchet MS"/>
          <w:sz w:val="24"/>
          <w:szCs w:val="24"/>
        </w:rPr>
        <w:t xml:space="preserve"> – PSO DVS) apie suminę</w:t>
      </w:r>
      <w:r w:rsidR="00805D50" w:rsidRPr="00E02056">
        <w:rPr>
          <w:rFonts w:ascii="Trebuchet MS" w:hAnsi="Trebuchet MS"/>
          <w:sz w:val="24"/>
          <w:szCs w:val="24"/>
        </w:rPr>
        <w:t xml:space="preserve"> (suminė </w:t>
      </w:r>
      <w:r w:rsidR="00404CEB" w:rsidRPr="00E02056">
        <w:rPr>
          <w:rFonts w:ascii="Trebuchet MS" w:hAnsi="Trebuchet MS"/>
          <w:sz w:val="24"/>
          <w:szCs w:val="24"/>
        </w:rPr>
        <w:t>–</w:t>
      </w:r>
      <w:r w:rsidR="00805D50" w:rsidRPr="00E02056">
        <w:rPr>
          <w:rFonts w:ascii="Trebuchet MS" w:hAnsi="Trebuchet MS"/>
          <w:sz w:val="24"/>
          <w:szCs w:val="24"/>
        </w:rPr>
        <w:t xml:space="preserve"> tai</w:t>
      </w:r>
      <w:r w:rsidR="00404CEB" w:rsidRPr="00E02056">
        <w:rPr>
          <w:rFonts w:ascii="Trebuchet MS" w:hAnsi="Trebuchet MS"/>
          <w:sz w:val="24"/>
          <w:szCs w:val="24"/>
        </w:rPr>
        <w:t xml:space="preserve"> agreguotas realaus laiko matavimas pagal elektrinių tipą)</w:t>
      </w:r>
      <w:r w:rsidRPr="00E02056">
        <w:rPr>
          <w:rFonts w:ascii="Trebuchet MS" w:hAnsi="Trebuchet MS"/>
          <w:sz w:val="24"/>
          <w:szCs w:val="24"/>
        </w:rPr>
        <w:t xml:space="preserve"> elektros energijos gamybą skirstomajame tinkle </w:t>
      </w:r>
      <w:r w:rsidR="00A045AC" w:rsidRPr="00E02056">
        <w:rPr>
          <w:rFonts w:ascii="Trebuchet MS" w:hAnsi="Trebuchet MS"/>
          <w:sz w:val="24"/>
          <w:szCs w:val="24"/>
        </w:rPr>
        <w:t>iš el. gamintojų</w:t>
      </w:r>
      <w:r w:rsidR="00781BA2" w:rsidRPr="00E02056">
        <w:rPr>
          <w:rFonts w:ascii="Trebuchet MS" w:hAnsi="Trebuchet MS"/>
          <w:sz w:val="24"/>
          <w:szCs w:val="24"/>
        </w:rPr>
        <w:t>, vykdančių generaciją STO tinkle bei</w:t>
      </w:r>
      <w:r w:rsidR="00A045AC" w:rsidRPr="00E02056">
        <w:rPr>
          <w:rFonts w:ascii="Trebuchet MS" w:hAnsi="Trebuchet MS"/>
          <w:sz w:val="24"/>
          <w:szCs w:val="24"/>
        </w:rPr>
        <w:t xml:space="preserve"> </w:t>
      </w:r>
      <w:r w:rsidR="00781BA2" w:rsidRPr="00E02056">
        <w:rPr>
          <w:rFonts w:ascii="Trebuchet MS" w:hAnsi="Trebuchet MS"/>
          <w:sz w:val="24"/>
          <w:szCs w:val="24"/>
        </w:rPr>
        <w:t>perduodančių realaus laiko matavimus į STO</w:t>
      </w:r>
      <w:r w:rsidR="00512636" w:rsidRPr="00E02056">
        <w:rPr>
          <w:rFonts w:ascii="Trebuchet MS" w:hAnsi="Trebuchet MS"/>
          <w:sz w:val="24"/>
          <w:szCs w:val="24"/>
        </w:rPr>
        <w:t xml:space="preserve"> </w:t>
      </w:r>
      <w:r w:rsidR="00E67D01" w:rsidRPr="00E02056">
        <w:rPr>
          <w:rFonts w:ascii="Trebuchet MS" w:hAnsi="Trebuchet MS"/>
          <w:sz w:val="24"/>
          <w:szCs w:val="24"/>
        </w:rPr>
        <w:t>DMS</w:t>
      </w:r>
      <w:r w:rsidR="00781BA2" w:rsidRPr="00E02056">
        <w:rPr>
          <w:rFonts w:ascii="Trebuchet MS" w:hAnsi="Trebuchet MS"/>
          <w:sz w:val="24"/>
          <w:szCs w:val="24"/>
        </w:rPr>
        <w:t>.</w:t>
      </w:r>
      <w:r w:rsidR="00512636" w:rsidRPr="00E02056">
        <w:rPr>
          <w:rFonts w:ascii="Trebuchet MS" w:hAnsi="Trebuchet MS"/>
          <w:sz w:val="24"/>
          <w:szCs w:val="24"/>
        </w:rPr>
        <w:t xml:space="preserve"> </w:t>
      </w:r>
      <w:r w:rsidR="00781BA2" w:rsidRPr="00E02056">
        <w:rPr>
          <w:rFonts w:ascii="Trebuchet MS" w:hAnsi="Trebuchet MS"/>
          <w:sz w:val="24"/>
          <w:szCs w:val="24"/>
        </w:rPr>
        <w:t>STO</w:t>
      </w:r>
      <w:r w:rsidR="00987062" w:rsidRPr="00E02056">
        <w:rPr>
          <w:rFonts w:ascii="Trebuchet MS" w:hAnsi="Trebuchet MS"/>
          <w:sz w:val="24"/>
          <w:szCs w:val="24"/>
        </w:rPr>
        <w:t xml:space="preserve"> iš elektrinių gaunamus realaus laiko matavimus</w:t>
      </w:r>
      <w:r w:rsidR="00781BA2" w:rsidRPr="00E02056">
        <w:rPr>
          <w:rFonts w:ascii="Trebuchet MS" w:hAnsi="Trebuchet MS"/>
          <w:sz w:val="24"/>
          <w:szCs w:val="24"/>
        </w:rPr>
        <w:t xml:space="preserve"> </w:t>
      </w:r>
      <w:r w:rsidRPr="00E02056">
        <w:rPr>
          <w:rFonts w:ascii="Trebuchet MS" w:hAnsi="Trebuchet MS"/>
          <w:sz w:val="24"/>
          <w:szCs w:val="24"/>
        </w:rPr>
        <w:t>agreguo</w:t>
      </w:r>
      <w:r w:rsidR="00781BA2" w:rsidRPr="00E02056">
        <w:rPr>
          <w:rFonts w:ascii="Trebuchet MS" w:hAnsi="Trebuchet MS"/>
          <w:sz w:val="24"/>
          <w:szCs w:val="24"/>
        </w:rPr>
        <w:t>ja</w:t>
      </w:r>
      <w:r w:rsidRPr="00E02056">
        <w:rPr>
          <w:rFonts w:ascii="Trebuchet MS" w:hAnsi="Trebuchet MS"/>
          <w:sz w:val="24"/>
          <w:szCs w:val="24"/>
        </w:rPr>
        <w:t xml:space="preserve"> pagal </w:t>
      </w:r>
      <w:r w:rsidR="00A045AC" w:rsidRPr="00E02056">
        <w:rPr>
          <w:rFonts w:ascii="Trebuchet MS" w:hAnsi="Trebuchet MS"/>
          <w:sz w:val="24"/>
          <w:szCs w:val="24"/>
        </w:rPr>
        <w:t xml:space="preserve">turimą </w:t>
      </w:r>
      <w:r w:rsidRPr="00E02056">
        <w:rPr>
          <w:rFonts w:ascii="Trebuchet MS" w:hAnsi="Trebuchet MS"/>
          <w:sz w:val="24"/>
          <w:szCs w:val="24"/>
        </w:rPr>
        <w:t>elektrinių tipą</w:t>
      </w:r>
      <w:r w:rsidR="00A20396" w:rsidRPr="00E02056">
        <w:rPr>
          <w:rFonts w:ascii="Trebuchet MS" w:hAnsi="Trebuchet MS"/>
          <w:sz w:val="24"/>
          <w:szCs w:val="24"/>
          <w:vertAlign w:val="superscript"/>
        </w:rPr>
        <w:t xml:space="preserve"> </w:t>
      </w:r>
      <w:r w:rsidR="005702F8" w:rsidRPr="00E02056">
        <w:rPr>
          <w:rFonts w:ascii="Trebuchet MS" w:hAnsi="Trebuchet MS"/>
          <w:b/>
          <w:sz w:val="24"/>
          <w:szCs w:val="24"/>
          <w:vertAlign w:val="superscript"/>
        </w:rPr>
        <w:t>4</w:t>
      </w:r>
      <w:r w:rsidRPr="00E02056">
        <w:rPr>
          <w:rFonts w:ascii="Trebuchet MS" w:hAnsi="Trebuchet MS"/>
          <w:sz w:val="24"/>
          <w:szCs w:val="24"/>
        </w:rPr>
        <w:t xml:space="preserve"> </w:t>
      </w:r>
      <w:r w:rsidR="00781BA2" w:rsidRPr="00E02056">
        <w:rPr>
          <w:rFonts w:ascii="Trebuchet MS" w:hAnsi="Trebuchet MS"/>
          <w:sz w:val="24"/>
          <w:szCs w:val="24"/>
        </w:rPr>
        <w:t>bei perduoda į PSO DVS</w:t>
      </w:r>
      <w:r w:rsidR="00DA6BFF" w:rsidRPr="00E02056">
        <w:rPr>
          <w:rFonts w:ascii="Trebuchet MS" w:hAnsi="Trebuchet MS"/>
          <w:sz w:val="24"/>
          <w:szCs w:val="24"/>
        </w:rPr>
        <w:t>:</w:t>
      </w:r>
    </w:p>
    <w:p w14:paraId="10F11EFE" w14:textId="77777777" w:rsidR="009C711B" w:rsidRPr="00E02056" w:rsidRDefault="009C711B" w:rsidP="00F22494">
      <w:pPr>
        <w:pStyle w:val="ListParagraph"/>
        <w:numPr>
          <w:ilvl w:val="1"/>
          <w:numId w:val="16"/>
        </w:numPr>
        <w:ind w:left="1056"/>
        <w:jc w:val="both"/>
        <w:rPr>
          <w:rFonts w:ascii="Trebuchet MS" w:hAnsi="Trebuchet MS"/>
          <w:sz w:val="24"/>
          <w:szCs w:val="24"/>
        </w:rPr>
      </w:pPr>
      <w:r w:rsidRPr="00E02056">
        <w:rPr>
          <w:rFonts w:ascii="Trebuchet MS" w:hAnsi="Trebuchet MS"/>
          <w:sz w:val="24"/>
          <w:szCs w:val="24"/>
        </w:rPr>
        <w:t xml:space="preserve">Skirstomajame tinkle generuojamos visų biokuro elektrinių suminės momentinės aktyvinės galios P [MW]; </w:t>
      </w:r>
    </w:p>
    <w:p w14:paraId="10F11EFF" w14:textId="77777777" w:rsidR="009C711B" w:rsidRPr="00E02056" w:rsidRDefault="009C711B" w:rsidP="00F22494">
      <w:pPr>
        <w:pStyle w:val="ListParagraph"/>
        <w:numPr>
          <w:ilvl w:val="1"/>
          <w:numId w:val="16"/>
        </w:numPr>
        <w:ind w:left="1056"/>
        <w:jc w:val="both"/>
        <w:rPr>
          <w:rFonts w:ascii="Trebuchet MS" w:hAnsi="Trebuchet MS"/>
          <w:sz w:val="24"/>
          <w:szCs w:val="24"/>
        </w:rPr>
      </w:pPr>
      <w:r w:rsidRPr="00E02056">
        <w:rPr>
          <w:rFonts w:ascii="Trebuchet MS" w:hAnsi="Trebuchet MS"/>
          <w:sz w:val="24"/>
          <w:szCs w:val="24"/>
        </w:rPr>
        <w:t xml:space="preserve">Skirstomajame tinkle generuojamos visų vėjo elektrinių suminės momentinės aktyvinės galios P [MW]; </w:t>
      </w:r>
    </w:p>
    <w:p w14:paraId="10F11F00" w14:textId="77777777" w:rsidR="009C711B" w:rsidRPr="00E02056" w:rsidRDefault="009C711B" w:rsidP="00F22494">
      <w:pPr>
        <w:pStyle w:val="ListParagraph"/>
        <w:numPr>
          <w:ilvl w:val="1"/>
          <w:numId w:val="16"/>
        </w:numPr>
        <w:ind w:left="1056"/>
        <w:jc w:val="both"/>
        <w:rPr>
          <w:rFonts w:ascii="Trebuchet MS" w:hAnsi="Trebuchet MS"/>
          <w:sz w:val="24"/>
          <w:szCs w:val="24"/>
        </w:rPr>
      </w:pPr>
      <w:r w:rsidRPr="00E02056">
        <w:rPr>
          <w:rFonts w:ascii="Trebuchet MS" w:hAnsi="Trebuchet MS"/>
          <w:sz w:val="24"/>
          <w:szCs w:val="24"/>
        </w:rPr>
        <w:t xml:space="preserve">Skirstomajame tinkle generuojamos visų </w:t>
      </w:r>
      <w:proofErr w:type="spellStart"/>
      <w:r w:rsidRPr="00E02056">
        <w:rPr>
          <w:rFonts w:ascii="Trebuchet MS" w:hAnsi="Trebuchet MS"/>
          <w:sz w:val="24"/>
          <w:szCs w:val="24"/>
        </w:rPr>
        <w:t>hidro</w:t>
      </w:r>
      <w:proofErr w:type="spellEnd"/>
      <w:r w:rsidRPr="00E02056">
        <w:rPr>
          <w:rFonts w:ascii="Trebuchet MS" w:hAnsi="Trebuchet MS"/>
          <w:sz w:val="24"/>
          <w:szCs w:val="24"/>
        </w:rPr>
        <w:t xml:space="preserve"> elektrinių suminės momentinės aktyvinės galios P [MW]; </w:t>
      </w:r>
    </w:p>
    <w:p w14:paraId="10F11F01" w14:textId="77777777" w:rsidR="009C711B" w:rsidRPr="00E02056" w:rsidRDefault="009C711B" w:rsidP="00F22494">
      <w:pPr>
        <w:pStyle w:val="ListParagraph"/>
        <w:numPr>
          <w:ilvl w:val="1"/>
          <w:numId w:val="16"/>
        </w:numPr>
        <w:ind w:left="1056"/>
        <w:jc w:val="both"/>
        <w:rPr>
          <w:rFonts w:ascii="Trebuchet MS" w:hAnsi="Trebuchet MS"/>
          <w:sz w:val="24"/>
          <w:szCs w:val="24"/>
        </w:rPr>
      </w:pPr>
      <w:r w:rsidRPr="00E02056">
        <w:rPr>
          <w:rFonts w:ascii="Trebuchet MS" w:hAnsi="Trebuchet MS"/>
          <w:sz w:val="24"/>
          <w:szCs w:val="24"/>
        </w:rPr>
        <w:lastRenderedPageBreak/>
        <w:t xml:space="preserve">Skirstomajame tinkle generuojamos visų saulės elektrinių suminės momentinės aktyvinės galios P [MW]; </w:t>
      </w:r>
    </w:p>
    <w:p w14:paraId="10F11F02" w14:textId="77777777" w:rsidR="009C711B" w:rsidRPr="00E02056" w:rsidRDefault="009C711B" w:rsidP="00F22494">
      <w:pPr>
        <w:pStyle w:val="ListParagraph"/>
        <w:numPr>
          <w:ilvl w:val="1"/>
          <w:numId w:val="16"/>
        </w:numPr>
        <w:ind w:left="1056"/>
        <w:jc w:val="both"/>
        <w:rPr>
          <w:rFonts w:ascii="Trebuchet MS" w:hAnsi="Trebuchet MS"/>
          <w:sz w:val="24"/>
          <w:szCs w:val="24"/>
        </w:rPr>
      </w:pPr>
      <w:r w:rsidRPr="00E02056">
        <w:rPr>
          <w:rFonts w:ascii="Trebuchet MS" w:hAnsi="Trebuchet MS"/>
          <w:sz w:val="24"/>
          <w:szCs w:val="24"/>
        </w:rPr>
        <w:t>Skirstomajame tinkle generuojamos visų kitų elektrinių suminės momentinės aktyvinės galios P [MW]</w:t>
      </w:r>
      <w:r w:rsidR="001952CA" w:rsidRPr="00E02056">
        <w:rPr>
          <w:rFonts w:ascii="Trebuchet MS" w:hAnsi="Trebuchet MS"/>
          <w:sz w:val="24"/>
          <w:szCs w:val="24"/>
        </w:rPr>
        <w:t>.</w:t>
      </w:r>
    </w:p>
    <w:p w14:paraId="0124FFB5" w14:textId="7E832A87" w:rsidR="002B0EC2" w:rsidRPr="00E80270" w:rsidRDefault="002B0EC2" w:rsidP="004552A4">
      <w:pPr>
        <w:jc w:val="both"/>
        <w:rPr>
          <w:rFonts w:ascii="Trebuchet MS" w:hAnsi="Trebuchet MS"/>
          <w:sz w:val="24"/>
          <w:szCs w:val="24"/>
        </w:rPr>
      </w:pPr>
    </w:p>
    <w:sectPr w:rsidR="002B0EC2"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7BB99" w14:textId="77777777" w:rsidR="00CC7E92" w:rsidRDefault="00CC7E92">
      <w:r>
        <w:separator/>
      </w:r>
    </w:p>
  </w:endnote>
  <w:endnote w:type="continuationSeparator" w:id="0">
    <w:p w14:paraId="05BC15A8" w14:textId="77777777" w:rsidR="00CC7E92" w:rsidRDefault="00CC7E92">
      <w:r>
        <w:continuationSeparator/>
      </w:r>
    </w:p>
  </w:endnote>
  <w:endnote w:type="continuationNotice" w:id="1">
    <w:p w14:paraId="1CB51C65" w14:textId="77777777" w:rsidR="00CC7E92" w:rsidRDefault="00CC7E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7882C" w14:textId="77777777" w:rsidR="00CC7E92" w:rsidRDefault="00CC7E92">
      <w:r>
        <w:separator/>
      </w:r>
    </w:p>
  </w:footnote>
  <w:footnote w:type="continuationSeparator" w:id="0">
    <w:p w14:paraId="22DDE1F3" w14:textId="77777777" w:rsidR="00CC7E92" w:rsidRDefault="00CC7E92">
      <w:r>
        <w:continuationSeparator/>
      </w:r>
    </w:p>
  </w:footnote>
  <w:footnote w:type="continuationNotice" w:id="1">
    <w:p w14:paraId="54C18E5D" w14:textId="77777777" w:rsidR="00CC7E92" w:rsidRDefault="00CC7E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305A085F"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2063D11D"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03C7BB29"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765180"/>
    <w:multiLevelType w:val="multilevel"/>
    <w:tmpl w:val="5018FEE2"/>
    <w:lvl w:ilvl="0">
      <w:start w:val="1"/>
      <w:numFmt w:val="decimal"/>
      <w:lvlText w:val="%1."/>
      <w:lvlJc w:val="left"/>
      <w:pPr>
        <w:tabs>
          <w:tab w:val="num" w:pos="644"/>
        </w:tabs>
        <w:ind w:left="644"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2E066112"/>
    <w:multiLevelType w:val="multilevel"/>
    <w:tmpl w:val="0427001F"/>
    <w:numStyleLink w:val="111111"/>
  </w:abstractNum>
  <w:abstractNum w:abstractNumId="5" w15:restartNumberingAfterBreak="0">
    <w:nsid w:val="2F2A0F3C"/>
    <w:multiLevelType w:val="multilevel"/>
    <w:tmpl w:val="5018FEE2"/>
    <w:lvl w:ilvl="0">
      <w:start w:val="1"/>
      <w:numFmt w:val="decimal"/>
      <w:lvlText w:val="%1."/>
      <w:lvlJc w:val="left"/>
      <w:pPr>
        <w:tabs>
          <w:tab w:val="num" w:pos="644"/>
        </w:tabs>
        <w:ind w:left="644"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354F588E"/>
    <w:multiLevelType w:val="multilevel"/>
    <w:tmpl w:val="5018FEE2"/>
    <w:lvl w:ilvl="0">
      <w:start w:val="1"/>
      <w:numFmt w:val="decimal"/>
      <w:lvlText w:val="%1."/>
      <w:lvlJc w:val="left"/>
      <w:pPr>
        <w:tabs>
          <w:tab w:val="num" w:pos="644"/>
        </w:tabs>
        <w:ind w:left="644"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5"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7"/>
  </w:num>
  <w:num w:numId="2" w16cid:durableId="1560089783">
    <w:abstractNumId w:val="4"/>
  </w:num>
  <w:num w:numId="3" w16cid:durableId="586689004">
    <w:abstractNumId w:val="6"/>
  </w:num>
  <w:num w:numId="4" w16cid:durableId="1241520627">
    <w:abstractNumId w:val="8"/>
  </w:num>
  <w:num w:numId="5" w16cid:durableId="1685665722">
    <w:abstractNumId w:val="13"/>
  </w:num>
  <w:num w:numId="6" w16cid:durableId="1026714503">
    <w:abstractNumId w:val="3"/>
  </w:num>
  <w:num w:numId="7" w16cid:durableId="492140317">
    <w:abstractNumId w:val="0"/>
  </w:num>
  <w:num w:numId="8" w16cid:durableId="565918982">
    <w:abstractNumId w:val="10"/>
  </w:num>
  <w:num w:numId="9" w16cid:durableId="302393708">
    <w:abstractNumId w:val="1"/>
  </w:num>
  <w:num w:numId="10" w16cid:durableId="1487160577">
    <w:abstractNumId w:val="12"/>
  </w:num>
  <w:num w:numId="11" w16cid:durableId="5758209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4"/>
  </w:num>
  <w:num w:numId="13" w16cid:durableId="53893706">
    <w:abstractNumId w:val="15"/>
  </w:num>
  <w:num w:numId="14" w16cid:durableId="833422773">
    <w:abstractNumId w:val="9"/>
  </w:num>
  <w:num w:numId="15" w16cid:durableId="1477340361">
    <w:abstractNumId w:val="5"/>
  </w:num>
  <w:num w:numId="16" w16cid:durableId="3939669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064E3"/>
    <w:rsid w:val="000104D0"/>
    <w:rsid w:val="0001505D"/>
    <w:rsid w:val="00015919"/>
    <w:rsid w:val="00020A26"/>
    <w:rsid w:val="00022121"/>
    <w:rsid w:val="00022C4D"/>
    <w:rsid w:val="000249A9"/>
    <w:rsid w:val="00026907"/>
    <w:rsid w:val="000270FC"/>
    <w:rsid w:val="0003221F"/>
    <w:rsid w:val="00032288"/>
    <w:rsid w:val="00037CB0"/>
    <w:rsid w:val="00040F53"/>
    <w:rsid w:val="0004202D"/>
    <w:rsid w:val="00051604"/>
    <w:rsid w:val="000521E4"/>
    <w:rsid w:val="00055B99"/>
    <w:rsid w:val="0006074F"/>
    <w:rsid w:val="000666E2"/>
    <w:rsid w:val="000672A8"/>
    <w:rsid w:val="0007499E"/>
    <w:rsid w:val="00077041"/>
    <w:rsid w:val="000823E9"/>
    <w:rsid w:val="00083DFD"/>
    <w:rsid w:val="00087AC7"/>
    <w:rsid w:val="000967E7"/>
    <w:rsid w:val="00097B97"/>
    <w:rsid w:val="00097F1F"/>
    <w:rsid w:val="000A206D"/>
    <w:rsid w:val="000A2CF8"/>
    <w:rsid w:val="000A4332"/>
    <w:rsid w:val="000A6D4D"/>
    <w:rsid w:val="000B18D8"/>
    <w:rsid w:val="000B1B31"/>
    <w:rsid w:val="000B4935"/>
    <w:rsid w:val="000B6968"/>
    <w:rsid w:val="000C5976"/>
    <w:rsid w:val="000D0D8A"/>
    <w:rsid w:val="000D12F6"/>
    <w:rsid w:val="000D41D0"/>
    <w:rsid w:val="000D7FE9"/>
    <w:rsid w:val="000E2BEC"/>
    <w:rsid w:val="000E2FCA"/>
    <w:rsid w:val="000E3540"/>
    <w:rsid w:val="000E377E"/>
    <w:rsid w:val="000E5D3C"/>
    <w:rsid w:val="000E7F1F"/>
    <w:rsid w:val="000F199B"/>
    <w:rsid w:val="000F1E84"/>
    <w:rsid w:val="000F58E1"/>
    <w:rsid w:val="000F6AA9"/>
    <w:rsid w:val="00100813"/>
    <w:rsid w:val="00103D06"/>
    <w:rsid w:val="001042B7"/>
    <w:rsid w:val="00104949"/>
    <w:rsid w:val="00105835"/>
    <w:rsid w:val="0010740F"/>
    <w:rsid w:val="001076D3"/>
    <w:rsid w:val="00107D90"/>
    <w:rsid w:val="00110ADD"/>
    <w:rsid w:val="00110E0E"/>
    <w:rsid w:val="0011146B"/>
    <w:rsid w:val="00111D58"/>
    <w:rsid w:val="00113557"/>
    <w:rsid w:val="00115ACA"/>
    <w:rsid w:val="00117E0C"/>
    <w:rsid w:val="00125AC1"/>
    <w:rsid w:val="001409A2"/>
    <w:rsid w:val="00143611"/>
    <w:rsid w:val="00145824"/>
    <w:rsid w:val="0015037B"/>
    <w:rsid w:val="00151DA8"/>
    <w:rsid w:val="001523B1"/>
    <w:rsid w:val="001538B2"/>
    <w:rsid w:val="0016004D"/>
    <w:rsid w:val="001636F0"/>
    <w:rsid w:val="00165EA1"/>
    <w:rsid w:val="0016676F"/>
    <w:rsid w:val="001811CE"/>
    <w:rsid w:val="001825B1"/>
    <w:rsid w:val="00185EEC"/>
    <w:rsid w:val="00186AE7"/>
    <w:rsid w:val="00186CBE"/>
    <w:rsid w:val="00193033"/>
    <w:rsid w:val="0019378F"/>
    <w:rsid w:val="00194C4F"/>
    <w:rsid w:val="001952CA"/>
    <w:rsid w:val="001954F2"/>
    <w:rsid w:val="0019756F"/>
    <w:rsid w:val="001A0E7F"/>
    <w:rsid w:val="001A3E68"/>
    <w:rsid w:val="001A423F"/>
    <w:rsid w:val="001C55AA"/>
    <w:rsid w:val="001C5AD1"/>
    <w:rsid w:val="001D1AC9"/>
    <w:rsid w:val="001D637E"/>
    <w:rsid w:val="001E149F"/>
    <w:rsid w:val="001E304A"/>
    <w:rsid w:val="001F1CFA"/>
    <w:rsid w:val="001F53FB"/>
    <w:rsid w:val="001F5924"/>
    <w:rsid w:val="00200493"/>
    <w:rsid w:val="0020104E"/>
    <w:rsid w:val="00203E9A"/>
    <w:rsid w:val="00205BE6"/>
    <w:rsid w:val="0021122C"/>
    <w:rsid w:val="0021276A"/>
    <w:rsid w:val="00213B03"/>
    <w:rsid w:val="00221404"/>
    <w:rsid w:val="0022346D"/>
    <w:rsid w:val="00223688"/>
    <w:rsid w:val="002249B9"/>
    <w:rsid w:val="00227AFB"/>
    <w:rsid w:val="00232DD2"/>
    <w:rsid w:val="00232E53"/>
    <w:rsid w:val="00234862"/>
    <w:rsid w:val="00234C99"/>
    <w:rsid w:val="00237B78"/>
    <w:rsid w:val="002401F0"/>
    <w:rsid w:val="002415DA"/>
    <w:rsid w:val="002419FC"/>
    <w:rsid w:val="002433A0"/>
    <w:rsid w:val="00251D3E"/>
    <w:rsid w:val="002611CF"/>
    <w:rsid w:val="00264208"/>
    <w:rsid w:val="00270DF0"/>
    <w:rsid w:val="0027168D"/>
    <w:rsid w:val="00292117"/>
    <w:rsid w:val="00293716"/>
    <w:rsid w:val="00294A98"/>
    <w:rsid w:val="00294E07"/>
    <w:rsid w:val="00295B05"/>
    <w:rsid w:val="002A289B"/>
    <w:rsid w:val="002A3730"/>
    <w:rsid w:val="002B0EC2"/>
    <w:rsid w:val="002B1BEA"/>
    <w:rsid w:val="002B2A78"/>
    <w:rsid w:val="002C6703"/>
    <w:rsid w:val="002C681B"/>
    <w:rsid w:val="002C6D23"/>
    <w:rsid w:val="002D3506"/>
    <w:rsid w:val="002D5DD2"/>
    <w:rsid w:val="002D71A8"/>
    <w:rsid w:val="002D7C00"/>
    <w:rsid w:val="002E1AFF"/>
    <w:rsid w:val="002E3C16"/>
    <w:rsid w:val="002E5C02"/>
    <w:rsid w:val="002F1BBA"/>
    <w:rsid w:val="00300A2E"/>
    <w:rsid w:val="00300C9F"/>
    <w:rsid w:val="00301542"/>
    <w:rsid w:val="00302C75"/>
    <w:rsid w:val="0030415E"/>
    <w:rsid w:val="00312B9D"/>
    <w:rsid w:val="0031611D"/>
    <w:rsid w:val="00322275"/>
    <w:rsid w:val="00332CB9"/>
    <w:rsid w:val="00334C34"/>
    <w:rsid w:val="00335496"/>
    <w:rsid w:val="0034230C"/>
    <w:rsid w:val="00344890"/>
    <w:rsid w:val="00344F54"/>
    <w:rsid w:val="0036045B"/>
    <w:rsid w:val="00361CDC"/>
    <w:rsid w:val="003647B2"/>
    <w:rsid w:val="003649C9"/>
    <w:rsid w:val="003733CF"/>
    <w:rsid w:val="003758CF"/>
    <w:rsid w:val="00376201"/>
    <w:rsid w:val="00376A7E"/>
    <w:rsid w:val="003800CA"/>
    <w:rsid w:val="003810F0"/>
    <w:rsid w:val="00390E59"/>
    <w:rsid w:val="003910C9"/>
    <w:rsid w:val="0039402B"/>
    <w:rsid w:val="00394964"/>
    <w:rsid w:val="003949A7"/>
    <w:rsid w:val="00395357"/>
    <w:rsid w:val="00397CB6"/>
    <w:rsid w:val="003A0513"/>
    <w:rsid w:val="003A344D"/>
    <w:rsid w:val="003A4063"/>
    <w:rsid w:val="003A4072"/>
    <w:rsid w:val="003A4CFE"/>
    <w:rsid w:val="003A5B80"/>
    <w:rsid w:val="003B554B"/>
    <w:rsid w:val="003B7A30"/>
    <w:rsid w:val="003C1DFB"/>
    <w:rsid w:val="003C2B2B"/>
    <w:rsid w:val="003C7C55"/>
    <w:rsid w:val="003D6A15"/>
    <w:rsid w:val="003D6E15"/>
    <w:rsid w:val="003E3006"/>
    <w:rsid w:val="003F00B2"/>
    <w:rsid w:val="003F3E0D"/>
    <w:rsid w:val="003F5A03"/>
    <w:rsid w:val="003F6753"/>
    <w:rsid w:val="00400648"/>
    <w:rsid w:val="00404CEB"/>
    <w:rsid w:val="0041168B"/>
    <w:rsid w:val="00415C0F"/>
    <w:rsid w:val="00421323"/>
    <w:rsid w:val="00421A30"/>
    <w:rsid w:val="00421CF0"/>
    <w:rsid w:val="004259BF"/>
    <w:rsid w:val="0042712F"/>
    <w:rsid w:val="00433C08"/>
    <w:rsid w:val="00433EB7"/>
    <w:rsid w:val="00435F87"/>
    <w:rsid w:val="0043634C"/>
    <w:rsid w:val="0044307C"/>
    <w:rsid w:val="00443E42"/>
    <w:rsid w:val="00445D53"/>
    <w:rsid w:val="00447C6C"/>
    <w:rsid w:val="004507FA"/>
    <w:rsid w:val="004552A4"/>
    <w:rsid w:val="00463B75"/>
    <w:rsid w:val="0046677A"/>
    <w:rsid w:val="00466A09"/>
    <w:rsid w:val="00471866"/>
    <w:rsid w:val="00471DB5"/>
    <w:rsid w:val="00471EF7"/>
    <w:rsid w:val="004803E0"/>
    <w:rsid w:val="00481282"/>
    <w:rsid w:val="00486907"/>
    <w:rsid w:val="00496CEA"/>
    <w:rsid w:val="004976D8"/>
    <w:rsid w:val="004A1F29"/>
    <w:rsid w:val="004A2C43"/>
    <w:rsid w:val="004A6052"/>
    <w:rsid w:val="004B1478"/>
    <w:rsid w:val="004B58BB"/>
    <w:rsid w:val="004B5935"/>
    <w:rsid w:val="004B5DF0"/>
    <w:rsid w:val="004C065C"/>
    <w:rsid w:val="004C6549"/>
    <w:rsid w:val="004C707D"/>
    <w:rsid w:val="004D0745"/>
    <w:rsid w:val="004D7B17"/>
    <w:rsid w:val="004E3A6C"/>
    <w:rsid w:val="004F479C"/>
    <w:rsid w:val="004F5F24"/>
    <w:rsid w:val="004F7AFD"/>
    <w:rsid w:val="00503A14"/>
    <w:rsid w:val="00505B1D"/>
    <w:rsid w:val="005070C9"/>
    <w:rsid w:val="00511166"/>
    <w:rsid w:val="00512636"/>
    <w:rsid w:val="00513A27"/>
    <w:rsid w:val="005156A6"/>
    <w:rsid w:val="00520B51"/>
    <w:rsid w:val="005212E5"/>
    <w:rsid w:val="005275AE"/>
    <w:rsid w:val="00536BC9"/>
    <w:rsid w:val="00540868"/>
    <w:rsid w:val="00547857"/>
    <w:rsid w:val="00551CEE"/>
    <w:rsid w:val="00553B17"/>
    <w:rsid w:val="00556B43"/>
    <w:rsid w:val="00557511"/>
    <w:rsid w:val="00561E49"/>
    <w:rsid w:val="00562441"/>
    <w:rsid w:val="00566633"/>
    <w:rsid w:val="005702F8"/>
    <w:rsid w:val="00570F7C"/>
    <w:rsid w:val="005710C2"/>
    <w:rsid w:val="005734A8"/>
    <w:rsid w:val="005776F0"/>
    <w:rsid w:val="0058312A"/>
    <w:rsid w:val="005844AF"/>
    <w:rsid w:val="0059502B"/>
    <w:rsid w:val="00595264"/>
    <w:rsid w:val="00595633"/>
    <w:rsid w:val="005A199B"/>
    <w:rsid w:val="005A4B3C"/>
    <w:rsid w:val="005B01A8"/>
    <w:rsid w:val="005D0345"/>
    <w:rsid w:val="005D090B"/>
    <w:rsid w:val="005D0A2E"/>
    <w:rsid w:val="005D32AD"/>
    <w:rsid w:val="005D3A8B"/>
    <w:rsid w:val="005D5729"/>
    <w:rsid w:val="005E0104"/>
    <w:rsid w:val="005F2FAE"/>
    <w:rsid w:val="005F325E"/>
    <w:rsid w:val="005F515B"/>
    <w:rsid w:val="00600739"/>
    <w:rsid w:val="00600928"/>
    <w:rsid w:val="0060452C"/>
    <w:rsid w:val="00606E76"/>
    <w:rsid w:val="00607B91"/>
    <w:rsid w:val="006106FC"/>
    <w:rsid w:val="00617630"/>
    <w:rsid w:val="00622535"/>
    <w:rsid w:val="0062365C"/>
    <w:rsid w:val="00632245"/>
    <w:rsid w:val="006331A5"/>
    <w:rsid w:val="006342B5"/>
    <w:rsid w:val="00642681"/>
    <w:rsid w:val="00643675"/>
    <w:rsid w:val="0064537E"/>
    <w:rsid w:val="00650369"/>
    <w:rsid w:val="00656E74"/>
    <w:rsid w:val="00660BF8"/>
    <w:rsid w:val="006671F2"/>
    <w:rsid w:val="00670930"/>
    <w:rsid w:val="0067250F"/>
    <w:rsid w:val="00673DEC"/>
    <w:rsid w:val="006772BA"/>
    <w:rsid w:val="00680644"/>
    <w:rsid w:val="00680B48"/>
    <w:rsid w:val="00681932"/>
    <w:rsid w:val="00682827"/>
    <w:rsid w:val="00685781"/>
    <w:rsid w:val="006879D5"/>
    <w:rsid w:val="00687C50"/>
    <w:rsid w:val="006929B4"/>
    <w:rsid w:val="00692B19"/>
    <w:rsid w:val="0069684E"/>
    <w:rsid w:val="006A39AD"/>
    <w:rsid w:val="006A4090"/>
    <w:rsid w:val="006A533C"/>
    <w:rsid w:val="006A7248"/>
    <w:rsid w:val="006B083F"/>
    <w:rsid w:val="006B13D8"/>
    <w:rsid w:val="006B1937"/>
    <w:rsid w:val="006B2D01"/>
    <w:rsid w:val="006B3211"/>
    <w:rsid w:val="006B38BB"/>
    <w:rsid w:val="006B6BF2"/>
    <w:rsid w:val="006C6590"/>
    <w:rsid w:val="006C6832"/>
    <w:rsid w:val="006D4364"/>
    <w:rsid w:val="006E04CC"/>
    <w:rsid w:val="006E1CCA"/>
    <w:rsid w:val="006E4146"/>
    <w:rsid w:val="006E57F3"/>
    <w:rsid w:val="006F000C"/>
    <w:rsid w:val="006F1C8E"/>
    <w:rsid w:val="006F59A2"/>
    <w:rsid w:val="006F6985"/>
    <w:rsid w:val="006F6D6E"/>
    <w:rsid w:val="00701C4B"/>
    <w:rsid w:val="00704B28"/>
    <w:rsid w:val="007068B5"/>
    <w:rsid w:val="00706AFB"/>
    <w:rsid w:val="0071004C"/>
    <w:rsid w:val="007143FE"/>
    <w:rsid w:val="00717400"/>
    <w:rsid w:val="00722365"/>
    <w:rsid w:val="00723508"/>
    <w:rsid w:val="007326DE"/>
    <w:rsid w:val="0073717E"/>
    <w:rsid w:val="00742015"/>
    <w:rsid w:val="007433F1"/>
    <w:rsid w:val="00747743"/>
    <w:rsid w:val="00754547"/>
    <w:rsid w:val="00754BE9"/>
    <w:rsid w:val="00754BF6"/>
    <w:rsid w:val="00755543"/>
    <w:rsid w:val="007610A7"/>
    <w:rsid w:val="00764493"/>
    <w:rsid w:val="007655AA"/>
    <w:rsid w:val="007659E0"/>
    <w:rsid w:val="0077154A"/>
    <w:rsid w:val="007750D0"/>
    <w:rsid w:val="00775679"/>
    <w:rsid w:val="00776BF0"/>
    <w:rsid w:val="00781BA2"/>
    <w:rsid w:val="00785B7D"/>
    <w:rsid w:val="00791868"/>
    <w:rsid w:val="00793E6B"/>
    <w:rsid w:val="007957A7"/>
    <w:rsid w:val="00796C5D"/>
    <w:rsid w:val="007A29D9"/>
    <w:rsid w:val="007A52BC"/>
    <w:rsid w:val="007A5719"/>
    <w:rsid w:val="007B01C5"/>
    <w:rsid w:val="007B4B71"/>
    <w:rsid w:val="007C3932"/>
    <w:rsid w:val="007C5A4A"/>
    <w:rsid w:val="007C624B"/>
    <w:rsid w:val="007C6290"/>
    <w:rsid w:val="007D0079"/>
    <w:rsid w:val="007D200E"/>
    <w:rsid w:val="007D5377"/>
    <w:rsid w:val="007D54EC"/>
    <w:rsid w:val="007E2290"/>
    <w:rsid w:val="007E629E"/>
    <w:rsid w:val="007E6ADF"/>
    <w:rsid w:val="007E738E"/>
    <w:rsid w:val="007F2628"/>
    <w:rsid w:val="007F2B4B"/>
    <w:rsid w:val="007F303F"/>
    <w:rsid w:val="007F4E79"/>
    <w:rsid w:val="007F6E51"/>
    <w:rsid w:val="007F7B94"/>
    <w:rsid w:val="008011E4"/>
    <w:rsid w:val="008028FC"/>
    <w:rsid w:val="008040F3"/>
    <w:rsid w:val="0080529B"/>
    <w:rsid w:val="00805371"/>
    <w:rsid w:val="00805D50"/>
    <w:rsid w:val="0080641C"/>
    <w:rsid w:val="008066F3"/>
    <w:rsid w:val="008076DB"/>
    <w:rsid w:val="00812896"/>
    <w:rsid w:val="00814889"/>
    <w:rsid w:val="00815E2B"/>
    <w:rsid w:val="00817EAD"/>
    <w:rsid w:val="008205C5"/>
    <w:rsid w:val="00821817"/>
    <w:rsid w:val="008223A1"/>
    <w:rsid w:val="00822DF7"/>
    <w:rsid w:val="008248BD"/>
    <w:rsid w:val="0082675A"/>
    <w:rsid w:val="00826C5C"/>
    <w:rsid w:val="008355B5"/>
    <w:rsid w:val="0084036D"/>
    <w:rsid w:val="00845EB3"/>
    <w:rsid w:val="00847D28"/>
    <w:rsid w:val="00850A40"/>
    <w:rsid w:val="00854069"/>
    <w:rsid w:val="008549B5"/>
    <w:rsid w:val="00855187"/>
    <w:rsid w:val="00856CC9"/>
    <w:rsid w:val="00860272"/>
    <w:rsid w:val="00861E91"/>
    <w:rsid w:val="0086308C"/>
    <w:rsid w:val="0086576F"/>
    <w:rsid w:val="00866107"/>
    <w:rsid w:val="008663CC"/>
    <w:rsid w:val="00870580"/>
    <w:rsid w:val="008843F5"/>
    <w:rsid w:val="0088485D"/>
    <w:rsid w:val="00891699"/>
    <w:rsid w:val="0089298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8E4C18"/>
    <w:rsid w:val="008F4EB7"/>
    <w:rsid w:val="00902777"/>
    <w:rsid w:val="0090384C"/>
    <w:rsid w:val="00910B4F"/>
    <w:rsid w:val="009111AA"/>
    <w:rsid w:val="00911E6A"/>
    <w:rsid w:val="00914B91"/>
    <w:rsid w:val="00917BDA"/>
    <w:rsid w:val="009306B5"/>
    <w:rsid w:val="00931B17"/>
    <w:rsid w:val="009429DB"/>
    <w:rsid w:val="009518BC"/>
    <w:rsid w:val="00954D43"/>
    <w:rsid w:val="00962B8D"/>
    <w:rsid w:val="009665A6"/>
    <w:rsid w:val="00967107"/>
    <w:rsid w:val="00971B81"/>
    <w:rsid w:val="00977922"/>
    <w:rsid w:val="00980E88"/>
    <w:rsid w:val="00985925"/>
    <w:rsid w:val="00987062"/>
    <w:rsid w:val="0099222B"/>
    <w:rsid w:val="009A2000"/>
    <w:rsid w:val="009A26F5"/>
    <w:rsid w:val="009A3DC8"/>
    <w:rsid w:val="009A3E15"/>
    <w:rsid w:val="009A78E1"/>
    <w:rsid w:val="009C0546"/>
    <w:rsid w:val="009C3590"/>
    <w:rsid w:val="009C59F7"/>
    <w:rsid w:val="009C711B"/>
    <w:rsid w:val="009D1922"/>
    <w:rsid w:val="009D4406"/>
    <w:rsid w:val="009D7799"/>
    <w:rsid w:val="009E595D"/>
    <w:rsid w:val="009F138E"/>
    <w:rsid w:val="009F4F59"/>
    <w:rsid w:val="00A01A4B"/>
    <w:rsid w:val="00A01B8A"/>
    <w:rsid w:val="00A045AC"/>
    <w:rsid w:val="00A06988"/>
    <w:rsid w:val="00A10BB5"/>
    <w:rsid w:val="00A16B54"/>
    <w:rsid w:val="00A17338"/>
    <w:rsid w:val="00A20396"/>
    <w:rsid w:val="00A206AE"/>
    <w:rsid w:val="00A2289E"/>
    <w:rsid w:val="00A30A44"/>
    <w:rsid w:val="00A31337"/>
    <w:rsid w:val="00A32B2F"/>
    <w:rsid w:val="00A34186"/>
    <w:rsid w:val="00A3430B"/>
    <w:rsid w:val="00A34DB0"/>
    <w:rsid w:val="00A35A57"/>
    <w:rsid w:val="00A43547"/>
    <w:rsid w:val="00A46181"/>
    <w:rsid w:val="00A51808"/>
    <w:rsid w:val="00A51F1E"/>
    <w:rsid w:val="00A5369A"/>
    <w:rsid w:val="00A54A58"/>
    <w:rsid w:val="00A55ECB"/>
    <w:rsid w:val="00A61841"/>
    <w:rsid w:val="00A63286"/>
    <w:rsid w:val="00A642F8"/>
    <w:rsid w:val="00A81D42"/>
    <w:rsid w:val="00A8282B"/>
    <w:rsid w:val="00A8500D"/>
    <w:rsid w:val="00A8576A"/>
    <w:rsid w:val="00A8619E"/>
    <w:rsid w:val="00A90BE9"/>
    <w:rsid w:val="00A91776"/>
    <w:rsid w:val="00A92452"/>
    <w:rsid w:val="00A9358D"/>
    <w:rsid w:val="00AA5FB5"/>
    <w:rsid w:val="00AB5372"/>
    <w:rsid w:val="00AB53F6"/>
    <w:rsid w:val="00AC4508"/>
    <w:rsid w:val="00AC507E"/>
    <w:rsid w:val="00AC5E77"/>
    <w:rsid w:val="00AC71A6"/>
    <w:rsid w:val="00AC7BA5"/>
    <w:rsid w:val="00AD2B2D"/>
    <w:rsid w:val="00AE1518"/>
    <w:rsid w:val="00AE1BF4"/>
    <w:rsid w:val="00AE35A1"/>
    <w:rsid w:val="00AF18F5"/>
    <w:rsid w:val="00AF4DCC"/>
    <w:rsid w:val="00AF7519"/>
    <w:rsid w:val="00B10A87"/>
    <w:rsid w:val="00B10B7E"/>
    <w:rsid w:val="00B111D0"/>
    <w:rsid w:val="00B1435E"/>
    <w:rsid w:val="00B153C0"/>
    <w:rsid w:val="00B23300"/>
    <w:rsid w:val="00B25A2D"/>
    <w:rsid w:val="00B40A36"/>
    <w:rsid w:val="00B471C8"/>
    <w:rsid w:val="00B50091"/>
    <w:rsid w:val="00B52586"/>
    <w:rsid w:val="00B5338B"/>
    <w:rsid w:val="00B53C4E"/>
    <w:rsid w:val="00B543CF"/>
    <w:rsid w:val="00B55A0F"/>
    <w:rsid w:val="00B56435"/>
    <w:rsid w:val="00B579ED"/>
    <w:rsid w:val="00B65CD0"/>
    <w:rsid w:val="00B67D1F"/>
    <w:rsid w:val="00B737ED"/>
    <w:rsid w:val="00B73D5C"/>
    <w:rsid w:val="00B762EF"/>
    <w:rsid w:val="00B774C6"/>
    <w:rsid w:val="00B81DA3"/>
    <w:rsid w:val="00B914EF"/>
    <w:rsid w:val="00B95B6F"/>
    <w:rsid w:val="00B970AE"/>
    <w:rsid w:val="00BA05FD"/>
    <w:rsid w:val="00BB07B8"/>
    <w:rsid w:val="00BB0A8D"/>
    <w:rsid w:val="00BB3663"/>
    <w:rsid w:val="00BB412C"/>
    <w:rsid w:val="00BB43A2"/>
    <w:rsid w:val="00BB4E8B"/>
    <w:rsid w:val="00BC114E"/>
    <w:rsid w:val="00BC1D11"/>
    <w:rsid w:val="00BC4A07"/>
    <w:rsid w:val="00BC68E9"/>
    <w:rsid w:val="00BC6BD6"/>
    <w:rsid w:val="00BD322E"/>
    <w:rsid w:val="00BD4488"/>
    <w:rsid w:val="00BE0E2C"/>
    <w:rsid w:val="00BE239F"/>
    <w:rsid w:val="00BE59F0"/>
    <w:rsid w:val="00BF1EA7"/>
    <w:rsid w:val="00BF2115"/>
    <w:rsid w:val="00BF3E59"/>
    <w:rsid w:val="00BF60C7"/>
    <w:rsid w:val="00BF66D6"/>
    <w:rsid w:val="00BF6917"/>
    <w:rsid w:val="00C0178D"/>
    <w:rsid w:val="00C01C9B"/>
    <w:rsid w:val="00C03AEB"/>
    <w:rsid w:val="00C04B5A"/>
    <w:rsid w:val="00C06D9E"/>
    <w:rsid w:val="00C07416"/>
    <w:rsid w:val="00C1260E"/>
    <w:rsid w:val="00C14781"/>
    <w:rsid w:val="00C16DFE"/>
    <w:rsid w:val="00C364F1"/>
    <w:rsid w:val="00C41A9C"/>
    <w:rsid w:val="00C436B2"/>
    <w:rsid w:val="00C43A9B"/>
    <w:rsid w:val="00C44823"/>
    <w:rsid w:val="00C467C3"/>
    <w:rsid w:val="00C518CE"/>
    <w:rsid w:val="00C51BBA"/>
    <w:rsid w:val="00C52B05"/>
    <w:rsid w:val="00C53B93"/>
    <w:rsid w:val="00C5470E"/>
    <w:rsid w:val="00C554BF"/>
    <w:rsid w:val="00C570DC"/>
    <w:rsid w:val="00C66889"/>
    <w:rsid w:val="00C66B1C"/>
    <w:rsid w:val="00C71AD0"/>
    <w:rsid w:val="00C806FF"/>
    <w:rsid w:val="00C80779"/>
    <w:rsid w:val="00C81AF8"/>
    <w:rsid w:val="00C92565"/>
    <w:rsid w:val="00C93677"/>
    <w:rsid w:val="00C97341"/>
    <w:rsid w:val="00CA7E61"/>
    <w:rsid w:val="00CB50D6"/>
    <w:rsid w:val="00CB5BF1"/>
    <w:rsid w:val="00CB72C6"/>
    <w:rsid w:val="00CC6DF7"/>
    <w:rsid w:val="00CC7E92"/>
    <w:rsid w:val="00CD146A"/>
    <w:rsid w:val="00CD33ED"/>
    <w:rsid w:val="00CD39B8"/>
    <w:rsid w:val="00CE0B4A"/>
    <w:rsid w:val="00CE0F66"/>
    <w:rsid w:val="00CE2AD1"/>
    <w:rsid w:val="00CE3D9A"/>
    <w:rsid w:val="00CE45ED"/>
    <w:rsid w:val="00CF17B6"/>
    <w:rsid w:val="00CF354A"/>
    <w:rsid w:val="00D00364"/>
    <w:rsid w:val="00D032BE"/>
    <w:rsid w:val="00D0734B"/>
    <w:rsid w:val="00D1170D"/>
    <w:rsid w:val="00D17653"/>
    <w:rsid w:val="00D17BE4"/>
    <w:rsid w:val="00D2140D"/>
    <w:rsid w:val="00D223BD"/>
    <w:rsid w:val="00D22FD5"/>
    <w:rsid w:val="00D308EE"/>
    <w:rsid w:val="00D44255"/>
    <w:rsid w:val="00D44F78"/>
    <w:rsid w:val="00D456FA"/>
    <w:rsid w:val="00D458B5"/>
    <w:rsid w:val="00D52CC8"/>
    <w:rsid w:val="00D52FE6"/>
    <w:rsid w:val="00D559FA"/>
    <w:rsid w:val="00D61232"/>
    <w:rsid w:val="00D61FAD"/>
    <w:rsid w:val="00D65A10"/>
    <w:rsid w:val="00D7072E"/>
    <w:rsid w:val="00D7262A"/>
    <w:rsid w:val="00D73E5E"/>
    <w:rsid w:val="00D75EBA"/>
    <w:rsid w:val="00D80140"/>
    <w:rsid w:val="00D80888"/>
    <w:rsid w:val="00D81A77"/>
    <w:rsid w:val="00D838D4"/>
    <w:rsid w:val="00D84283"/>
    <w:rsid w:val="00D8474B"/>
    <w:rsid w:val="00D86DC7"/>
    <w:rsid w:val="00D87207"/>
    <w:rsid w:val="00D97833"/>
    <w:rsid w:val="00D97FBF"/>
    <w:rsid w:val="00DA5D99"/>
    <w:rsid w:val="00DA6BFF"/>
    <w:rsid w:val="00DA6EBC"/>
    <w:rsid w:val="00DA7582"/>
    <w:rsid w:val="00DB083A"/>
    <w:rsid w:val="00DB3208"/>
    <w:rsid w:val="00DB5A9E"/>
    <w:rsid w:val="00DC036B"/>
    <w:rsid w:val="00DC1E24"/>
    <w:rsid w:val="00DC2211"/>
    <w:rsid w:val="00DC4B39"/>
    <w:rsid w:val="00DD6078"/>
    <w:rsid w:val="00DE0663"/>
    <w:rsid w:val="00DE19EC"/>
    <w:rsid w:val="00DE20F2"/>
    <w:rsid w:val="00DE2825"/>
    <w:rsid w:val="00DE288F"/>
    <w:rsid w:val="00DE2DBA"/>
    <w:rsid w:val="00DE3084"/>
    <w:rsid w:val="00DE4ED8"/>
    <w:rsid w:val="00DE6928"/>
    <w:rsid w:val="00DF45A2"/>
    <w:rsid w:val="00DF6753"/>
    <w:rsid w:val="00E02056"/>
    <w:rsid w:val="00E023C1"/>
    <w:rsid w:val="00E0428E"/>
    <w:rsid w:val="00E11303"/>
    <w:rsid w:val="00E16943"/>
    <w:rsid w:val="00E206C8"/>
    <w:rsid w:val="00E21FF2"/>
    <w:rsid w:val="00E248FD"/>
    <w:rsid w:val="00E25347"/>
    <w:rsid w:val="00E31EDB"/>
    <w:rsid w:val="00E34C7D"/>
    <w:rsid w:val="00E4347B"/>
    <w:rsid w:val="00E45121"/>
    <w:rsid w:val="00E512D0"/>
    <w:rsid w:val="00E555A6"/>
    <w:rsid w:val="00E62C54"/>
    <w:rsid w:val="00E655BA"/>
    <w:rsid w:val="00E677F5"/>
    <w:rsid w:val="00E67D01"/>
    <w:rsid w:val="00E75766"/>
    <w:rsid w:val="00E80270"/>
    <w:rsid w:val="00E864F3"/>
    <w:rsid w:val="00E87DC1"/>
    <w:rsid w:val="00E90891"/>
    <w:rsid w:val="00E9177E"/>
    <w:rsid w:val="00E9454B"/>
    <w:rsid w:val="00E96333"/>
    <w:rsid w:val="00E968AE"/>
    <w:rsid w:val="00E97761"/>
    <w:rsid w:val="00E97A95"/>
    <w:rsid w:val="00EA1F28"/>
    <w:rsid w:val="00EB0BD2"/>
    <w:rsid w:val="00EB3A30"/>
    <w:rsid w:val="00EB3BDA"/>
    <w:rsid w:val="00EC4F2E"/>
    <w:rsid w:val="00ED0D52"/>
    <w:rsid w:val="00EE00A9"/>
    <w:rsid w:val="00EE010B"/>
    <w:rsid w:val="00EF03A7"/>
    <w:rsid w:val="00EF420E"/>
    <w:rsid w:val="00F020A7"/>
    <w:rsid w:val="00F055E7"/>
    <w:rsid w:val="00F0670E"/>
    <w:rsid w:val="00F120FD"/>
    <w:rsid w:val="00F143D7"/>
    <w:rsid w:val="00F22494"/>
    <w:rsid w:val="00F24F73"/>
    <w:rsid w:val="00F26B3C"/>
    <w:rsid w:val="00F34A82"/>
    <w:rsid w:val="00F37C0D"/>
    <w:rsid w:val="00F405DE"/>
    <w:rsid w:val="00F42A36"/>
    <w:rsid w:val="00F51833"/>
    <w:rsid w:val="00F51AA9"/>
    <w:rsid w:val="00F536CF"/>
    <w:rsid w:val="00F544DE"/>
    <w:rsid w:val="00F5736A"/>
    <w:rsid w:val="00F656A9"/>
    <w:rsid w:val="00F77582"/>
    <w:rsid w:val="00F801DD"/>
    <w:rsid w:val="00F80274"/>
    <w:rsid w:val="00F80781"/>
    <w:rsid w:val="00F81652"/>
    <w:rsid w:val="00F8173F"/>
    <w:rsid w:val="00F82E63"/>
    <w:rsid w:val="00F838AB"/>
    <w:rsid w:val="00F84CA5"/>
    <w:rsid w:val="00F975EA"/>
    <w:rsid w:val="00F97E66"/>
    <w:rsid w:val="00FA0D16"/>
    <w:rsid w:val="00FA3EA9"/>
    <w:rsid w:val="00FA6C3C"/>
    <w:rsid w:val="00FA6DD1"/>
    <w:rsid w:val="00FA7925"/>
    <w:rsid w:val="00FB7016"/>
    <w:rsid w:val="00FB7E03"/>
    <w:rsid w:val="00FC4754"/>
    <w:rsid w:val="00FD0143"/>
    <w:rsid w:val="00FD29F5"/>
    <w:rsid w:val="00FD4DFD"/>
    <w:rsid w:val="00FE30B1"/>
    <w:rsid w:val="00FE469C"/>
    <w:rsid w:val="00FE67E7"/>
    <w:rsid w:val="00FE781B"/>
    <w:rsid w:val="028BDB8B"/>
    <w:rsid w:val="0567AA8A"/>
    <w:rsid w:val="2322A72F"/>
    <w:rsid w:val="2A3508D5"/>
    <w:rsid w:val="45AC315D"/>
    <w:rsid w:val="4993CD13"/>
    <w:rsid w:val="535C1FA4"/>
    <w:rsid w:val="617BCD8E"/>
    <w:rsid w:val="6346C680"/>
    <w:rsid w:val="642B6DB9"/>
    <w:rsid w:val="76EDA32E"/>
    <w:rsid w:val="7BD4CB3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4FEFDB4F-F286-4D8F-B222-C2A5C2F28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https://projektai.intranet.litgrid.eu/PWA/Molėtų TP RAA ir TSPĮ/_layouts/15/DocIdRedir.aspx?ID=PVIS-160706453-11</Url>
      <Description>PVIS-160706453-11</Description>
    </_dlc_DocIdUrl>
    <Nuoseklūs xmlns="58896280-883f-49e1-8f2c-86b01e3ff616">
      <UserInfo>
        <DisplayName/>
        <AccountId xsi:nil="true"/>
        <AccountType/>
      </UserInfo>
    </Nuoseklūs>
    <_dlc_DocId xmlns="58896280-883f-49e1-8f2c-86b01e3ff616">PVIS-160706453-11</_dlc_DocId>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7C803F997727241AE91EE84FE5EC3F1" ma:contentTypeVersion="0" ma:contentTypeDescription="" ma:contentTypeScope="" ma:versionID="696bcaaaff490de1720430ad61b90052">
  <xsd:schema xmlns:xsd="http://www.w3.org/2001/XMLSchema" xmlns:xs="http://www.w3.org/2001/XMLSchema" xmlns:p="http://schemas.microsoft.com/office/2006/metadata/properties" xmlns:ns2="58896280-883f-49e1-8f2c-86b01e3ff616" targetNamespace="http://schemas.microsoft.com/office/2006/metadata/properties" ma:root="true" ma:fieldsID="852e22919bff51527e2734e08224bb2a"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07FB249-53A4-433F-9344-8780821B69A3}">
  <ds:schemaRefs>
    <ds:schemaRef ds:uri="http://schemas.microsoft.com/office/2006/documentManagement/types"/>
    <ds:schemaRef ds:uri="http://schemas.microsoft.com/office/infopath/2007/PartnerControls"/>
    <ds:schemaRef ds:uri="http://schemas.openxmlformats.org/package/2006/metadata/core-properties"/>
    <ds:schemaRef ds:uri="82255bf9-90b3-4d30-8aae-2cdfd1af6cc2"/>
    <ds:schemaRef ds:uri="674bf57d-f79b-42c7-a36c-b5a211cd113d"/>
    <ds:schemaRef ds:uri="http://schemas.microsoft.com/office/2006/metadata/properties"/>
    <ds:schemaRef ds:uri="http://purl.org/dc/elements/1.1/"/>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115245A7-4FEB-44FB-AA81-CF84206AEA3C}"/>
</file>

<file path=customXml/itemProps5.xml><?xml version="1.0" encoding="utf-8"?>
<ds:datastoreItem xmlns:ds="http://schemas.openxmlformats.org/officeDocument/2006/customXml" ds:itemID="{5C21C717-F839-4399-9C26-07665ECBC476}"/>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TotalTime>
  <Pages>4</Pages>
  <Words>1225</Words>
  <Characters>7849</Characters>
  <Application>Microsoft Office Word</Application>
  <DocSecurity>0</DocSecurity>
  <Lines>65</Lines>
  <Paragraphs>18</Paragraphs>
  <ScaleCrop>false</ScaleCrop>
  <Company>RST</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Kšyštov Veličko</cp:lastModifiedBy>
  <cp:revision>4</cp:revision>
  <cp:lastPrinted>2016-08-31T10:13:00Z</cp:lastPrinted>
  <dcterms:created xsi:type="dcterms:W3CDTF">2025-04-23T05:10:00Z</dcterms:created>
  <dcterms:modified xsi:type="dcterms:W3CDTF">2025-04-23T05:19:00Z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0x01010066872F3CC8F7D84995438B893169A080020007C803F997727241AE91EE84FE5EC3F1</vt:lpwstr>
  </property>
  <property fmtid="{D5CDD505-2E9C-101B-9397-08002B2CF9AE}" pid="3" name="_dlc_DocIdItemGuid">
    <vt:lpwstr>174cc318-df14-4d85-b121-793cb27cdeee</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